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3001" w14:textId="77777777" w:rsidR="00810862" w:rsidRDefault="00810862" w:rsidP="00810862">
      <w:pPr>
        <w:ind w:left="142" w:right="143"/>
        <w:jc w:val="center"/>
        <w:rPr>
          <w:rFonts w:asciiTheme="minorHAnsi" w:hAnsiTheme="minorHAnsi" w:cstheme="minorHAnsi"/>
          <w:b/>
          <w:sz w:val="22"/>
          <w:szCs w:val="22"/>
        </w:rPr>
      </w:pPr>
    </w:p>
    <w:p w14:paraId="193DF56F" w14:textId="77777777" w:rsidR="00810862" w:rsidRDefault="00810862" w:rsidP="00810862">
      <w:pPr>
        <w:ind w:left="142" w:right="143"/>
        <w:jc w:val="center"/>
        <w:rPr>
          <w:rFonts w:asciiTheme="minorHAnsi" w:hAnsiTheme="minorHAnsi" w:cstheme="minorHAnsi"/>
          <w:b/>
          <w:sz w:val="22"/>
          <w:szCs w:val="22"/>
        </w:rPr>
      </w:pPr>
    </w:p>
    <w:p w14:paraId="29960C8B" w14:textId="6E448184" w:rsidR="00810862" w:rsidRDefault="00810862" w:rsidP="00810862">
      <w:pPr>
        <w:ind w:left="142" w:right="143"/>
        <w:jc w:val="center"/>
        <w:rPr>
          <w:rFonts w:asciiTheme="minorHAnsi" w:hAnsiTheme="minorHAnsi" w:cstheme="minorHAnsi"/>
          <w:b/>
          <w:sz w:val="36"/>
          <w:szCs w:val="36"/>
        </w:rPr>
      </w:pPr>
    </w:p>
    <w:p w14:paraId="55299DF6" w14:textId="389DCDB2" w:rsidR="003A4E00" w:rsidRDefault="003A4E00" w:rsidP="00810862">
      <w:pPr>
        <w:ind w:left="142" w:right="143"/>
        <w:jc w:val="center"/>
        <w:rPr>
          <w:rFonts w:asciiTheme="minorHAnsi" w:hAnsiTheme="minorHAnsi" w:cstheme="minorHAnsi"/>
          <w:b/>
          <w:sz w:val="36"/>
          <w:szCs w:val="36"/>
        </w:rPr>
      </w:pPr>
    </w:p>
    <w:p w14:paraId="18E8EBA6" w14:textId="77777777" w:rsidR="003A4E00" w:rsidRPr="00A37557" w:rsidRDefault="003A4E00" w:rsidP="00810862">
      <w:pPr>
        <w:ind w:left="142" w:right="143"/>
        <w:jc w:val="center"/>
        <w:rPr>
          <w:rFonts w:asciiTheme="minorHAnsi" w:hAnsiTheme="minorHAnsi" w:cstheme="minorHAnsi"/>
          <w:b/>
          <w:sz w:val="36"/>
          <w:szCs w:val="36"/>
        </w:rPr>
      </w:pPr>
    </w:p>
    <w:p w14:paraId="3857A98B" w14:textId="77777777" w:rsidR="00810862" w:rsidRPr="00A37557" w:rsidRDefault="00810862" w:rsidP="00810862">
      <w:pPr>
        <w:ind w:left="142" w:right="143"/>
        <w:jc w:val="center"/>
        <w:rPr>
          <w:rFonts w:asciiTheme="minorHAnsi" w:hAnsiTheme="minorHAnsi" w:cstheme="minorHAnsi"/>
          <w:b/>
          <w:sz w:val="36"/>
          <w:szCs w:val="36"/>
        </w:rPr>
      </w:pPr>
      <w:r w:rsidRPr="00A37557">
        <w:rPr>
          <w:rFonts w:asciiTheme="minorHAnsi" w:hAnsiTheme="minorHAnsi" w:cstheme="minorHAnsi"/>
          <w:b/>
          <w:sz w:val="36"/>
          <w:szCs w:val="36"/>
        </w:rPr>
        <w:t>“Servizi di sicurezza da remoto, di compliance e controllo per le Pubbliche Amministrazioni – Lotto 1 (ID 2296)”</w:t>
      </w:r>
    </w:p>
    <w:p w14:paraId="012B1CF4" w14:textId="77777777" w:rsidR="00810862" w:rsidRDefault="00810862" w:rsidP="00050C4F">
      <w:pPr>
        <w:ind w:left="142" w:right="143"/>
        <w:jc w:val="center"/>
        <w:rPr>
          <w:rFonts w:asciiTheme="minorHAnsi" w:hAnsiTheme="minorHAnsi" w:cstheme="minorHAnsi"/>
          <w:b/>
          <w:sz w:val="22"/>
          <w:szCs w:val="22"/>
        </w:rPr>
      </w:pPr>
    </w:p>
    <w:p w14:paraId="6E3DC473" w14:textId="77777777" w:rsidR="00810862" w:rsidRDefault="00810862" w:rsidP="00050C4F">
      <w:pPr>
        <w:ind w:left="142" w:right="143"/>
        <w:jc w:val="center"/>
        <w:rPr>
          <w:rFonts w:asciiTheme="minorHAnsi" w:hAnsiTheme="minorHAnsi" w:cstheme="minorHAnsi"/>
          <w:b/>
          <w:sz w:val="22"/>
          <w:szCs w:val="22"/>
        </w:rPr>
      </w:pPr>
    </w:p>
    <w:p w14:paraId="53542243" w14:textId="5C326152" w:rsidR="00810862" w:rsidRDefault="00810862" w:rsidP="00050C4F">
      <w:pPr>
        <w:ind w:left="142" w:right="143"/>
        <w:jc w:val="center"/>
        <w:rPr>
          <w:rFonts w:asciiTheme="minorHAnsi" w:hAnsiTheme="minorHAnsi" w:cstheme="minorHAnsi"/>
          <w:b/>
          <w:sz w:val="22"/>
          <w:szCs w:val="22"/>
        </w:rPr>
      </w:pPr>
    </w:p>
    <w:p w14:paraId="13CC784F" w14:textId="2630294C" w:rsidR="003A4E00" w:rsidRDefault="003A4E00" w:rsidP="00050C4F">
      <w:pPr>
        <w:ind w:left="142" w:right="143"/>
        <w:jc w:val="center"/>
        <w:rPr>
          <w:rFonts w:asciiTheme="minorHAnsi" w:hAnsiTheme="minorHAnsi" w:cstheme="minorHAnsi"/>
          <w:b/>
          <w:sz w:val="22"/>
          <w:szCs w:val="22"/>
        </w:rPr>
      </w:pPr>
    </w:p>
    <w:p w14:paraId="20ACFDBC" w14:textId="278EE6D2" w:rsidR="003A4E00" w:rsidRDefault="003A4E00" w:rsidP="00050C4F">
      <w:pPr>
        <w:ind w:left="142" w:right="143"/>
        <w:jc w:val="center"/>
        <w:rPr>
          <w:rFonts w:asciiTheme="minorHAnsi" w:hAnsiTheme="minorHAnsi" w:cstheme="minorHAnsi"/>
          <w:b/>
          <w:sz w:val="22"/>
          <w:szCs w:val="22"/>
        </w:rPr>
      </w:pPr>
    </w:p>
    <w:p w14:paraId="3039D1BE" w14:textId="35303C7E" w:rsidR="003A4E00" w:rsidRDefault="003A4E00" w:rsidP="00050C4F">
      <w:pPr>
        <w:ind w:left="142" w:right="143"/>
        <w:jc w:val="center"/>
        <w:rPr>
          <w:rFonts w:asciiTheme="minorHAnsi" w:hAnsiTheme="minorHAnsi" w:cstheme="minorHAnsi"/>
          <w:b/>
          <w:sz w:val="22"/>
          <w:szCs w:val="22"/>
        </w:rPr>
      </w:pPr>
    </w:p>
    <w:p w14:paraId="168D78C8" w14:textId="4C5F3D50" w:rsidR="003A4E00" w:rsidRDefault="003A4E00" w:rsidP="00050C4F">
      <w:pPr>
        <w:ind w:left="142" w:right="143"/>
        <w:jc w:val="center"/>
        <w:rPr>
          <w:rFonts w:asciiTheme="minorHAnsi" w:hAnsiTheme="minorHAnsi" w:cstheme="minorHAnsi"/>
          <w:b/>
          <w:sz w:val="22"/>
          <w:szCs w:val="22"/>
        </w:rPr>
      </w:pPr>
    </w:p>
    <w:p w14:paraId="7CC009CA" w14:textId="77777777" w:rsidR="003A4E00" w:rsidRDefault="003A4E00" w:rsidP="00050C4F">
      <w:pPr>
        <w:ind w:left="142" w:right="143"/>
        <w:jc w:val="center"/>
        <w:rPr>
          <w:rFonts w:asciiTheme="minorHAnsi" w:hAnsiTheme="minorHAnsi" w:cstheme="minorHAnsi"/>
          <w:b/>
          <w:sz w:val="22"/>
          <w:szCs w:val="22"/>
        </w:rPr>
      </w:pPr>
    </w:p>
    <w:p w14:paraId="408A9AB4" w14:textId="77777777" w:rsidR="00810862" w:rsidRDefault="00810862" w:rsidP="00050C4F">
      <w:pPr>
        <w:ind w:left="142" w:right="143"/>
        <w:jc w:val="center"/>
        <w:rPr>
          <w:rFonts w:asciiTheme="minorHAnsi" w:hAnsiTheme="minorHAnsi" w:cstheme="minorHAnsi"/>
          <w:b/>
          <w:sz w:val="22"/>
          <w:szCs w:val="22"/>
        </w:rPr>
      </w:pPr>
    </w:p>
    <w:p w14:paraId="460B7522" w14:textId="77777777" w:rsidR="00810862" w:rsidRDefault="00810862" w:rsidP="00050C4F">
      <w:pPr>
        <w:ind w:left="142" w:right="143"/>
        <w:jc w:val="center"/>
        <w:rPr>
          <w:rFonts w:asciiTheme="minorHAnsi" w:hAnsiTheme="minorHAnsi" w:cstheme="minorHAnsi"/>
          <w:b/>
          <w:sz w:val="22"/>
          <w:szCs w:val="22"/>
        </w:rPr>
      </w:pPr>
    </w:p>
    <w:p w14:paraId="5C6BB35F" w14:textId="77777777" w:rsidR="00810862" w:rsidRDefault="00810862" w:rsidP="00050C4F">
      <w:pPr>
        <w:ind w:left="142" w:right="143"/>
        <w:jc w:val="center"/>
        <w:rPr>
          <w:rFonts w:asciiTheme="minorHAnsi" w:hAnsiTheme="minorHAnsi" w:cstheme="minorHAnsi"/>
          <w:b/>
          <w:sz w:val="22"/>
          <w:szCs w:val="22"/>
        </w:rPr>
      </w:pPr>
    </w:p>
    <w:p w14:paraId="1EA0412F" w14:textId="77777777" w:rsidR="00810862" w:rsidRDefault="00810862" w:rsidP="00050C4F">
      <w:pPr>
        <w:ind w:left="142" w:right="143"/>
        <w:jc w:val="center"/>
        <w:rPr>
          <w:rFonts w:asciiTheme="minorHAnsi" w:hAnsiTheme="minorHAnsi" w:cstheme="minorHAnsi"/>
          <w:b/>
          <w:sz w:val="22"/>
          <w:szCs w:val="22"/>
        </w:rPr>
      </w:pPr>
    </w:p>
    <w:p w14:paraId="65EAE12A" w14:textId="77777777" w:rsidR="00A37557" w:rsidRPr="00810862" w:rsidRDefault="00A37557" w:rsidP="00A37557">
      <w:pPr>
        <w:ind w:left="142" w:right="143"/>
        <w:jc w:val="center"/>
        <w:rPr>
          <w:rFonts w:asciiTheme="minorHAnsi" w:hAnsiTheme="minorHAnsi" w:cstheme="minorHAnsi"/>
          <w:b/>
          <w:sz w:val="44"/>
          <w:szCs w:val="44"/>
        </w:rPr>
      </w:pPr>
      <w:r w:rsidRPr="00810862">
        <w:rPr>
          <w:rFonts w:asciiTheme="minorHAnsi" w:hAnsiTheme="minorHAnsi" w:cstheme="minorHAnsi"/>
          <w:b/>
          <w:sz w:val="44"/>
          <w:szCs w:val="44"/>
        </w:rPr>
        <w:t xml:space="preserve">PIANO DEI FABBISOGNI </w:t>
      </w:r>
    </w:p>
    <w:p w14:paraId="3A326351" w14:textId="0AA216EE" w:rsidR="00810862" w:rsidRDefault="00810862" w:rsidP="00050C4F">
      <w:pPr>
        <w:ind w:left="142" w:right="143"/>
        <w:jc w:val="center"/>
        <w:rPr>
          <w:rFonts w:asciiTheme="minorHAnsi" w:hAnsiTheme="minorHAnsi" w:cstheme="minorHAnsi"/>
          <w:b/>
          <w:sz w:val="22"/>
          <w:szCs w:val="22"/>
        </w:rPr>
      </w:pPr>
    </w:p>
    <w:p w14:paraId="0756672E" w14:textId="18C10477" w:rsidR="00A37557" w:rsidRDefault="00A37557" w:rsidP="00050C4F">
      <w:pPr>
        <w:ind w:left="142" w:right="143"/>
        <w:jc w:val="center"/>
        <w:rPr>
          <w:rFonts w:asciiTheme="minorHAnsi" w:hAnsiTheme="minorHAnsi" w:cstheme="minorHAnsi"/>
          <w:b/>
          <w:sz w:val="22"/>
          <w:szCs w:val="22"/>
        </w:rPr>
      </w:pPr>
    </w:p>
    <w:p w14:paraId="3FD4F7E9" w14:textId="683785B3" w:rsidR="00A37557" w:rsidRDefault="00A37557" w:rsidP="00050C4F">
      <w:pPr>
        <w:ind w:left="142" w:right="143"/>
        <w:jc w:val="center"/>
        <w:rPr>
          <w:rFonts w:asciiTheme="minorHAnsi" w:hAnsiTheme="minorHAnsi" w:cstheme="minorHAnsi"/>
          <w:b/>
          <w:sz w:val="22"/>
          <w:szCs w:val="22"/>
        </w:rPr>
      </w:pPr>
    </w:p>
    <w:p w14:paraId="35111EFC" w14:textId="6CDE8628" w:rsidR="00A37557" w:rsidRDefault="00A37557" w:rsidP="00050C4F">
      <w:pPr>
        <w:ind w:left="142" w:right="143"/>
        <w:jc w:val="center"/>
        <w:rPr>
          <w:rFonts w:asciiTheme="minorHAnsi" w:hAnsiTheme="minorHAnsi" w:cstheme="minorHAnsi"/>
          <w:b/>
          <w:sz w:val="22"/>
          <w:szCs w:val="22"/>
        </w:rPr>
      </w:pPr>
    </w:p>
    <w:p w14:paraId="2FCD99DA" w14:textId="36A017AB" w:rsidR="00A37557" w:rsidRDefault="00A37557" w:rsidP="00050C4F">
      <w:pPr>
        <w:ind w:left="142" w:right="143"/>
        <w:jc w:val="center"/>
        <w:rPr>
          <w:rFonts w:asciiTheme="minorHAnsi" w:hAnsiTheme="minorHAnsi" w:cstheme="minorHAnsi"/>
          <w:b/>
          <w:sz w:val="22"/>
          <w:szCs w:val="22"/>
        </w:rPr>
      </w:pPr>
    </w:p>
    <w:p w14:paraId="277F6312" w14:textId="059BBEA9" w:rsidR="00A37557" w:rsidRPr="00A37557" w:rsidRDefault="00A37557" w:rsidP="00050C4F">
      <w:pPr>
        <w:ind w:left="142" w:right="143"/>
        <w:jc w:val="center"/>
        <w:rPr>
          <w:rFonts w:asciiTheme="minorHAnsi" w:hAnsiTheme="minorHAnsi" w:cstheme="minorHAnsi"/>
          <w:b/>
          <w:color w:val="FF0000"/>
          <w:sz w:val="32"/>
          <w:szCs w:val="32"/>
        </w:rPr>
      </w:pPr>
      <w:r w:rsidRPr="00A37557">
        <w:rPr>
          <w:rFonts w:asciiTheme="minorHAnsi" w:hAnsiTheme="minorHAnsi" w:cstheme="minorHAnsi"/>
          <w:b/>
          <w:color w:val="FF0000"/>
          <w:sz w:val="32"/>
          <w:szCs w:val="32"/>
        </w:rPr>
        <w:t>&lt;NOME AMMINISTRAZIONE&gt;</w:t>
      </w:r>
    </w:p>
    <w:p w14:paraId="28324E1B" w14:textId="2CEB24DF" w:rsidR="00A37557" w:rsidRDefault="00A37557" w:rsidP="00050C4F">
      <w:pPr>
        <w:ind w:left="142" w:right="143"/>
        <w:jc w:val="center"/>
        <w:rPr>
          <w:rFonts w:asciiTheme="minorHAnsi" w:hAnsiTheme="minorHAnsi" w:cstheme="minorHAnsi"/>
          <w:b/>
          <w:sz w:val="22"/>
          <w:szCs w:val="22"/>
        </w:rPr>
      </w:pPr>
    </w:p>
    <w:p w14:paraId="53F2484A" w14:textId="10CC3174" w:rsidR="00A37557" w:rsidRDefault="00A37557" w:rsidP="00050C4F">
      <w:pPr>
        <w:ind w:left="142" w:right="143"/>
        <w:jc w:val="center"/>
        <w:rPr>
          <w:rFonts w:asciiTheme="minorHAnsi" w:hAnsiTheme="minorHAnsi" w:cstheme="minorHAnsi"/>
          <w:b/>
          <w:sz w:val="22"/>
          <w:szCs w:val="22"/>
        </w:rPr>
      </w:pPr>
    </w:p>
    <w:p w14:paraId="0491D835" w14:textId="77777777" w:rsidR="00A37557" w:rsidRDefault="00A37557" w:rsidP="00050C4F">
      <w:pPr>
        <w:ind w:left="142" w:right="143"/>
        <w:jc w:val="center"/>
        <w:rPr>
          <w:rFonts w:asciiTheme="minorHAnsi" w:hAnsiTheme="minorHAnsi" w:cstheme="minorHAnsi"/>
          <w:b/>
          <w:sz w:val="22"/>
          <w:szCs w:val="22"/>
        </w:rPr>
      </w:pPr>
    </w:p>
    <w:p w14:paraId="6B59BB1F" w14:textId="77777777" w:rsidR="00810862" w:rsidRDefault="00810862" w:rsidP="00050C4F">
      <w:pPr>
        <w:ind w:left="142" w:right="143"/>
        <w:jc w:val="center"/>
        <w:rPr>
          <w:rFonts w:asciiTheme="minorHAnsi" w:hAnsiTheme="minorHAnsi" w:cstheme="minorHAnsi"/>
          <w:b/>
          <w:sz w:val="22"/>
          <w:szCs w:val="22"/>
        </w:rPr>
      </w:pPr>
    </w:p>
    <w:p w14:paraId="1A7A6292" w14:textId="77777777" w:rsidR="00810862" w:rsidRDefault="00810862" w:rsidP="00050C4F">
      <w:pPr>
        <w:ind w:left="142" w:right="143"/>
        <w:jc w:val="center"/>
        <w:rPr>
          <w:rFonts w:asciiTheme="minorHAnsi" w:hAnsiTheme="minorHAnsi" w:cstheme="minorHAnsi"/>
          <w:b/>
          <w:sz w:val="22"/>
          <w:szCs w:val="22"/>
        </w:rPr>
      </w:pPr>
    </w:p>
    <w:p w14:paraId="5ED3A4B0" w14:textId="77777777" w:rsidR="00810862" w:rsidRDefault="00810862" w:rsidP="00050C4F">
      <w:pPr>
        <w:ind w:left="142" w:right="143"/>
        <w:jc w:val="center"/>
        <w:rPr>
          <w:rFonts w:asciiTheme="minorHAnsi" w:hAnsiTheme="minorHAnsi" w:cstheme="minorHAnsi"/>
          <w:b/>
          <w:sz w:val="22"/>
          <w:szCs w:val="22"/>
        </w:rPr>
      </w:pPr>
    </w:p>
    <w:p w14:paraId="5CFD477F" w14:textId="42240B11" w:rsidR="00810862" w:rsidRDefault="00810862" w:rsidP="00050C4F">
      <w:pPr>
        <w:ind w:left="142" w:right="143"/>
        <w:jc w:val="center"/>
        <w:rPr>
          <w:rFonts w:asciiTheme="minorHAnsi" w:hAnsiTheme="minorHAnsi" w:cstheme="minorHAnsi"/>
          <w:b/>
          <w:sz w:val="22"/>
          <w:szCs w:val="22"/>
        </w:rPr>
      </w:pPr>
    </w:p>
    <w:p w14:paraId="7BC9531B" w14:textId="75861B08" w:rsidR="003A4910" w:rsidRDefault="003A4910" w:rsidP="00050C4F">
      <w:pPr>
        <w:ind w:left="142" w:right="143"/>
        <w:jc w:val="center"/>
        <w:rPr>
          <w:rFonts w:asciiTheme="minorHAnsi" w:hAnsiTheme="minorHAnsi" w:cstheme="minorHAnsi"/>
          <w:b/>
          <w:sz w:val="22"/>
          <w:szCs w:val="22"/>
        </w:rPr>
      </w:pPr>
    </w:p>
    <w:p w14:paraId="34C7F539" w14:textId="76175429" w:rsidR="003A4910" w:rsidRDefault="003A4910" w:rsidP="00050C4F">
      <w:pPr>
        <w:ind w:left="142" w:right="143"/>
        <w:jc w:val="center"/>
        <w:rPr>
          <w:rFonts w:asciiTheme="minorHAnsi" w:hAnsiTheme="minorHAnsi" w:cstheme="minorHAnsi"/>
          <w:b/>
          <w:sz w:val="22"/>
          <w:szCs w:val="22"/>
        </w:rPr>
      </w:pPr>
    </w:p>
    <w:p w14:paraId="78049B88" w14:textId="77777777" w:rsidR="003A4910" w:rsidRDefault="003A4910" w:rsidP="00050C4F">
      <w:pPr>
        <w:ind w:left="142" w:right="143"/>
        <w:jc w:val="center"/>
        <w:rPr>
          <w:rFonts w:asciiTheme="minorHAnsi" w:hAnsiTheme="minorHAnsi" w:cstheme="minorHAnsi"/>
          <w:b/>
          <w:sz w:val="22"/>
          <w:szCs w:val="22"/>
        </w:rPr>
      </w:pPr>
    </w:p>
    <w:p w14:paraId="2B5ABA26" w14:textId="77777777" w:rsidR="00810862" w:rsidRDefault="00810862" w:rsidP="00050C4F">
      <w:pPr>
        <w:ind w:left="142" w:right="143"/>
        <w:jc w:val="center"/>
        <w:rPr>
          <w:rFonts w:asciiTheme="minorHAnsi" w:hAnsiTheme="minorHAnsi" w:cstheme="minorHAnsi"/>
          <w:b/>
          <w:sz w:val="22"/>
          <w:szCs w:val="22"/>
        </w:rPr>
      </w:pPr>
    </w:p>
    <w:p w14:paraId="799CBC71" w14:textId="77777777" w:rsidR="00810862" w:rsidRDefault="00810862" w:rsidP="00050C4F">
      <w:pPr>
        <w:ind w:left="142" w:right="143"/>
        <w:jc w:val="center"/>
        <w:rPr>
          <w:rFonts w:asciiTheme="minorHAnsi" w:hAnsiTheme="minorHAnsi" w:cstheme="minorHAnsi"/>
          <w:b/>
          <w:sz w:val="22"/>
          <w:szCs w:val="22"/>
        </w:rPr>
      </w:pPr>
    </w:p>
    <w:p w14:paraId="08E26CFD" w14:textId="52A40691" w:rsidR="00810862" w:rsidRDefault="00810862" w:rsidP="00050C4F">
      <w:pPr>
        <w:ind w:left="142" w:right="143"/>
        <w:jc w:val="center"/>
        <w:rPr>
          <w:rFonts w:asciiTheme="minorHAnsi" w:hAnsiTheme="minorHAnsi" w:cstheme="minorHAnsi"/>
          <w:b/>
          <w:sz w:val="22"/>
          <w:szCs w:val="22"/>
        </w:rPr>
      </w:pPr>
      <w:r>
        <w:rPr>
          <w:rFonts w:asciiTheme="minorHAnsi" w:hAnsiTheme="minorHAnsi" w:cstheme="minorHAnsi"/>
          <w:b/>
          <w:sz w:val="22"/>
          <w:szCs w:val="22"/>
        </w:rPr>
        <w:br w:type="page"/>
      </w:r>
    </w:p>
    <w:p w14:paraId="67DB3305" w14:textId="77777777" w:rsidR="00D45371" w:rsidRDefault="00D45371" w:rsidP="00050C4F">
      <w:pPr>
        <w:ind w:left="142" w:right="143"/>
        <w:jc w:val="center"/>
        <w:rPr>
          <w:rFonts w:asciiTheme="minorHAnsi" w:hAnsiTheme="minorHAnsi" w:cstheme="minorHAnsi"/>
          <w:b/>
          <w:sz w:val="32"/>
          <w:szCs w:val="32"/>
        </w:rPr>
      </w:pPr>
    </w:p>
    <w:p w14:paraId="64E9EC86" w14:textId="77777777" w:rsidR="00D45371" w:rsidRDefault="00D45371" w:rsidP="00050C4F">
      <w:pPr>
        <w:ind w:left="142" w:right="143"/>
        <w:jc w:val="center"/>
        <w:rPr>
          <w:rFonts w:asciiTheme="minorHAnsi" w:hAnsiTheme="minorHAnsi" w:cstheme="minorHAnsi"/>
          <w:b/>
          <w:sz w:val="32"/>
          <w:szCs w:val="32"/>
        </w:rPr>
      </w:pPr>
    </w:p>
    <w:p w14:paraId="34BC59A8" w14:textId="77777777" w:rsidR="00D45371" w:rsidRDefault="00D45371">
      <w:pPr>
        <w:tabs>
          <w:tab w:val="right" w:pos="1985"/>
          <w:tab w:val="left" w:pos="6237"/>
        </w:tabs>
        <w:spacing w:line="300" w:lineRule="exact"/>
        <w:rPr>
          <w:rFonts w:asciiTheme="minorHAnsi" w:hAnsiTheme="minorHAnsi" w:cstheme="minorHAnsi"/>
          <w:b/>
          <w:bCs/>
          <w:sz w:val="22"/>
          <w:szCs w:val="22"/>
        </w:rPr>
      </w:pPr>
    </w:p>
    <w:p w14:paraId="7925EF6E" w14:textId="77777777" w:rsidR="00D45371" w:rsidRDefault="00D45371">
      <w:pPr>
        <w:tabs>
          <w:tab w:val="right" w:pos="1985"/>
          <w:tab w:val="left" w:pos="6237"/>
        </w:tabs>
        <w:spacing w:line="300" w:lineRule="exact"/>
        <w:rPr>
          <w:rFonts w:asciiTheme="minorHAnsi" w:hAnsiTheme="minorHAnsi" w:cstheme="minorHAnsi"/>
          <w:b/>
          <w:bCs/>
          <w:sz w:val="22"/>
          <w:szCs w:val="22"/>
        </w:rPr>
      </w:pPr>
    </w:p>
    <w:p w14:paraId="3C9AA319" w14:textId="38C859B3" w:rsidR="00544F0F" w:rsidRPr="00D45371" w:rsidRDefault="00D45371">
      <w:pPr>
        <w:tabs>
          <w:tab w:val="right" w:pos="1985"/>
          <w:tab w:val="left" w:pos="6237"/>
        </w:tabs>
        <w:spacing w:line="300" w:lineRule="exact"/>
        <w:rPr>
          <w:rFonts w:asciiTheme="minorHAnsi" w:hAnsiTheme="minorHAnsi" w:cstheme="minorHAnsi"/>
          <w:b/>
          <w:bCs/>
          <w:sz w:val="22"/>
          <w:szCs w:val="22"/>
        </w:rPr>
      </w:pPr>
      <w:r w:rsidRPr="00D45371">
        <w:rPr>
          <w:rFonts w:asciiTheme="minorHAnsi" w:hAnsiTheme="minorHAnsi" w:cstheme="minorHAnsi"/>
          <w:b/>
          <w:bCs/>
          <w:sz w:val="22"/>
          <w:szCs w:val="22"/>
        </w:rPr>
        <w:t>Tabella Revisioni</w:t>
      </w:r>
    </w:p>
    <w:p w14:paraId="4460C0B3" w14:textId="77777777" w:rsidR="00D45371" w:rsidRPr="00544F0F" w:rsidRDefault="00D45371">
      <w:pPr>
        <w:tabs>
          <w:tab w:val="right" w:pos="1985"/>
          <w:tab w:val="left" w:pos="6237"/>
        </w:tabs>
        <w:spacing w:line="300" w:lineRule="exact"/>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929"/>
        <w:tblCellMar>
          <w:top w:w="15" w:type="dxa"/>
          <w:left w:w="15" w:type="dxa"/>
          <w:bottom w:w="15" w:type="dxa"/>
          <w:right w:w="15" w:type="dxa"/>
        </w:tblCellMar>
        <w:tblLook w:val="04A0" w:firstRow="1" w:lastRow="0" w:firstColumn="1" w:lastColumn="0" w:noHBand="0" w:noVBand="1"/>
      </w:tblPr>
      <w:tblGrid>
        <w:gridCol w:w="2709"/>
        <w:gridCol w:w="4536"/>
        <w:gridCol w:w="2835"/>
      </w:tblGrid>
      <w:tr w:rsidR="00544F0F" w:rsidRPr="00544F0F" w14:paraId="48FA5F86" w14:textId="77777777" w:rsidTr="00544F0F">
        <w:tc>
          <w:tcPr>
            <w:tcW w:w="2709" w:type="dxa"/>
            <w:shd w:val="clear" w:color="auto" w:fill="auto"/>
            <w:hideMark/>
          </w:tcPr>
          <w:p w14:paraId="2864B12B" w14:textId="77777777" w:rsidR="00544F0F" w:rsidRPr="00544F0F" w:rsidRDefault="00544F0F" w:rsidP="00221EE7">
            <w:pPr>
              <w:spacing w:line="240" w:lineRule="auto"/>
              <w:jc w:val="center"/>
              <w:rPr>
                <w:rFonts w:asciiTheme="minorHAnsi" w:hAnsiTheme="minorHAnsi" w:cstheme="minorHAnsi"/>
                <w:sz w:val="22"/>
                <w:szCs w:val="22"/>
              </w:rPr>
            </w:pPr>
            <w:bookmarkStart w:id="1" w:name="_Hlk110250070"/>
            <w:r w:rsidRPr="00544F0F">
              <w:rPr>
                <w:rFonts w:asciiTheme="minorHAnsi" w:hAnsiTheme="minorHAnsi" w:cstheme="minorHAnsi"/>
                <w:b/>
                <w:bCs/>
                <w:sz w:val="22"/>
                <w:szCs w:val="22"/>
              </w:rPr>
              <w:t>Revisione</w:t>
            </w:r>
          </w:p>
        </w:tc>
        <w:tc>
          <w:tcPr>
            <w:tcW w:w="4536" w:type="dxa"/>
            <w:shd w:val="clear" w:color="auto" w:fill="auto"/>
            <w:hideMark/>
          </w:tcPr>
          <w:p w14:paraId="39ED9876" w14:textId="77777777" w:rsidR="00544F0F" w:rsidRPr="00544F0F" w:rsidRDefault="00544F0F" w:rsidP="00221EE7">
            <w:pPr>
              <w:spacing w:line="240" w:lineRule="auto"/>
              <w:jc w:val="center"/>
              <w:rPr>
                <w:rFonts w:asciiTheme="minorHAnsi" w:hAnsiTheme="minorHAnsi" w:cstheme="minorHAnsi"/>
                <w:sz w:val="22"/>
                <w:szCs w:val="22"/>
              </w:rPr>
            </w:pPr>
            <w:r w:rsidRPr="00544F0F">
              <w:rPr>
                <w:rFonts w:asciiTheme="minorHAnsi" w:hAnsiTheme="minorHAnsi" w:cstheme="minorHAnsi"/>
                <w:b/>
                <w:bCs/>
                <w:sz w:val="22"/>
                <w:szCs w:val="22"/>
              </w:rPr>
              <w:t>Descrizione modifiche</w:t>
            </w:r>
          </w:p>
        </w:tc>
        <w:tc>
          <w:tcPr>
            <w:tcW w:w="2835" w:type="dxa"/>
            <w:shd w:val="clear" w:color="auto" w:fill="auto"/>
            <w:hideMark/>
          </w:tcPr>
          <w:p w14:paraId="6AFEB889" w14:textId="77777777" w:rsidR="00544F0F" w:rsidRPr="00544F0F" w:rsidRDefault="00544F0F" w:rsidP="00221EE7">
            <w:pPr>
              <w:spacing w:line="240" w:lineRule="auto"/>
              <w:jc w:val="center"/>
              <w:rPr>
                <w:rFonts w:asciiTheme="minorHAnsi" w:hAnsiTheme="minorHAnsi" w:cstheme="minorHAnsi"/>
                <w:sz w:val="22"/>
                <w:szCs w:val="22"/>
              </w:rPr>
            </w:pPr>
            <w:r w:rsidRPr="00544F0F">
              <w:rPr>
                <w:rFonts w:asciiTheme="minorHAnsi" w:hAnsiTheme="minorHAnsi" w:cstheme="minorHAnsi"/>
                <w:b/>
                <w:bCs/>
                <w:sz w:val="22"/>
                <w:szCs w:val="22"/>
              </w:rPr>
              <w:t>Data</w:t>
            </w:r>
          </w:p>
        </w:tc>
      </w:tr>
      <w:tr w:rsidR="00544F0F" w:rsidRPr="00544F0F" w14:paraId="20811BF9" w14:textId="77777777" w:rsidTr="00544F0F">
        <w:trPr>
          <w:trHeight w:val="145"/>
        </w:trPr>
        <w:tc>
          <w:tcPr>
            <w:tcW w:w="2709" w:type="dxa"/>
            <w:shd w:val="clear" w:color="auto" w:fill="auto"/>
            <w:hideMark/>
          </w:tcPr>
          <w:p w14:paraId="482F65FB" w14:textId="5073966A" w:rsidR="00544F0F" w:rsidRPr="00544F0F" w:rsidRDefault="00C4762D" w:rsidP="00221EE7">
            <w:pPr>
              <w:spacing w:line="240"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4536" w:type="dxa"/>
            <w:shd w:val="clear" w:color="auto" w:fill="auto"/>
            <w:hideMark/>
          </w:tcPr>
          <w:p w14:paraId="5D6820E7" w14:textId="77777777" w:rsidR="00544F0F" w:rsidRPr="00544F0F" w:rsidRDefault="00544F0F" w:rsidP="00221EE7">
            <w:pPr>
              <w:spacing w:line="240" w:lineRule="auto"/>
              <w:rPr>
                <w:rFonts w:asciiTheme="minorHAnsi" w:hAnsiTheme="minorHAnsi" w:cstheme="minorHAnsi"/>
                <w:sz w:val="22"/>
                <w:szCs w:val="22"/>
              </w:rPr>
            </w:pPr>
            <w:r w:rsidRPr="00544F0F">
              <w:rPr>
                <w:rFonts w:asciiTheme="minorHAnsi" w:hAnsiTheme="minorHAnsi" w:cstheme="minorHAnsi"/>
                <w:sz w:val="22"/>
                <w:szCs w:val="22"/>
              </w:rPr>
              <w:t>Prima emissione</w:t>
            </w:r>
          </w:p>
        </w:tc>
        <w:tc>
          <w:tcPr>
            <w:tcW w:w="2835" w:type="dxa"/>
            <w:shd w:val="clear" w:color="auto" w:fill="auto"/>
            <w:hideMark/>
          </w:tcPr>
          <w:p w14:paraId="7EC32C22" w14:textId="0FF460BB" w:rsidR="00544F0F" w:rsidRPr="00544F0F" w:rsidRDefault="000538E6" w:rsidP="00221EE7">
            <w:pPr>
              <w:spacing w:line="240" w:lineRule="auto"/>
              <w:jc w:val="center"/>
              <w:rPr>
                <w:rFonts w:asciiTheme="minorHAnsi" w:hAnsiTheme="minorHAnsi" w:cstheme="minorHAnsi"/>
                <w:sz w:val="22"/>
                <w:szCs w:val="22"/>
              </w:rPr>
            </w:pPr>
            <w:r>
              <w:rPr>
                <w:rFonts w:asciiTheme="minorHAnsi" w:hAnsiTheme="minorHAnsi" w:cstheme="minorHAnsi"/>
                <w:sz w:val="22"/>
                <w:szCs w:val="22"/>
                <w:highlight w:val="yellow"/>
              </w:rPr>
              <w:t>GG</w:t>
            </w:r>
            <w:r w:rsidR="00544F0F" w:rsidRPr="002F38FA">
              <w:rPr>
                <w:rFonts w:asciiTheme="minorHAnsi" w:hAnsiTheme="minorHAnsi" w:cstheme="minorHAnsi"/>
                <w:sz w:val="22"/>
                <w:szCs w:val="22"/>
                <w:highlight w:val="yellow"/>
              </w:rPr>
              <w:t>/</w:t>
            </w:r>
            <w:r>
              <w:rPr>
                <w:rFonts w:asciiTheme="minorHAnsi" w:hAnsiTheme="minorHAnsi" w:cstheme="minorHAnsi"/>
                <w:sz w:val="22"/>
                <w:szCs w:val="22"/>
                <w:highlight w:val="yellow"/>
              </w:rPr>
              <w:t>MM</w:t>
            </w:r>
            <w:r w:rsidR="00544F0F" w:rsidRPr="002F38FA">
              <w:rPr>
                <w:rFonts w:asciiTheme="minorHAnsi" w:hAnsiTheme="minorHAnsi" w:cstheme="minorHAnsi"/>
                <w:sz w:val="22"/>
                <w:szCs w:val="22"/>
                <w:highlight w:val="yellow"/>
              </w:rPr>
              <w:t>/2</w:t>
            </w:r>
            <w:r w:rsidR="00544F0F" w:rsidRPr="000538E6">
              <w:rPr>
                <w:rFonts w:asciiTheme="minorHAnsi" w:hAnsiTheme="minorHAnsi" w:cstheme="minorHAnsi"/>
                <w:sz w:val="22"/>
                <w:szCs w:val="22"/>
                <w:highlight w:val="yellow"/>
              </w:rPr>
              <w:t>0</w:t>
            </w:r>
            <w:r w:rsidRPr="000538E6">
              <w:rPr>
                <w:rFonts w:asciiTheme="minorHAnsi" w:hAnsiTheme="minorHAnsi" w:cstheme="minorHAnsi"/>
                <w:sz w:val="22"/>
                <w:szCs w:val="22"/>
                <w:highlight w:val="yellow"/>
              </w:rPr>
              <w:t>AA</w:t>
            </w:r>
          </w:p>
        </w:tc>
      </w:tr>
      <w:bookmarkEnd w:id="1"/>
    </w:tbl>
    <w:p w14:paraId="1A6DA0C9" w14:textId="77777777" w:rsidR="00544F0F" w:rsidRDefault="00544F0F">
      <w:pPr>
        <w:tabs>
          <w:tab w:val="right" w:pos="1985"/>
          <w:tab w:val="left" w:pos="6237"/>
        </w:tabs>
        <w:spacing w:line="300" w:lineRule="exact"/>
        <w:rPr>
          <w:rFonts w:asciiTheme="minorHAnsi" w:hAnsiTheme="minorHAnsi" w:cstheme="minorHAnsi"/>
          <w:sz w:val="22"/>
          <w:szCs w:val="22"/>
        </w:rPr>
      </w:pPr>
      <w:r>
        <w:rPr>
          <w:rFonts w:asciiTheme="minorHAnsi" w:hAnsiTheme="minorHAnsi" w:cstheme="minorHAnsi"/>
          <w:sz w:val="22"/>
          <w:szCs w:val="22"/>
        </w:rPr>
        <w:br w:type="page"/>
      </w:r>
    </w:p>
    <w:p w14:paraId="732EF579" w14:textId="4581AA43" w:rsidR="001931B0" w:rsidRPr="00544F0F" w:rsidRDefault="001931B0">
      <w:pPr>
        <w:tabs>
          <w:tab w:val="right" w:pos="1985"/>
          <w:tab w:val="left" w:pos="6237"/>
        </w:tabs>
        <w:spacing w:line="300" w:lineRule="exact"/>
        <w:rPr>
          <w:rFonts w:asciiTheme="minorHAnsi" w:hAnsiTheme="minorHAnsi" w:cstheme="minorHAnsi"/>
          <w:sz w:val="22"/>
          <w:szCs w:val="22"/>
        </w:rPr>
      </w:pPr>
      <w:r w:rsidRPr="00544F0F">
        <w:rPr>
          <w:rFonts w:asciiTheme="minorHAnsi" w:hAnsiTheme="minorHAnsi" w:cstheme="minorHAnsi"/>
          <w:sz w:val="22"/>
          <w:szCs w:val="22"/>
        </w:rPr>
        <w:lastRenderedPageBreak/>
        <w:t>La scrivente Amministrazione:</w:t>
      </w:r>
    </w:p>
    <w:tbl>
      <w:tblPr>
        <w:tblW w:w="10201" w:type="dxa"/>
        <w:tblCellMar>
          <w:left w:w="70" w:type="dxa"/>
          <w:right w:w="70" w:type="dxa"/>
        </w:tblCellMar>
        <w:tblLook w:val="04A0" w:firstRow="1" w:lastRow="0" w:firstColumn="1" w:lastColumn="0" w:noHBand="0" w:noVBand="1"/>
      </w:tblPr>
      <w:tblGrid>
        <w:gridCol w:w="3614"/>
        <w:gridCol w:w="6587"/>
      </w:tblGrid>
      <w:tr w:rsidR="00055F30" w:rsidRPr="00055F30" w14:paraId="580C88BC" w14:textId="77777777" w:rsidTr="00055F30">
        <w:trPr>
          <w:trHeight w:val="300"/>
        </w:trPr>
        <w:tc>
          <w:tcPr>
            <w:tcW w:w="10201" w:type="dxa"/>
            <w:gridSpan w:val="2"/>
            <w:tcBorders>
              <w:top w:val="single" w:sz="4" w:space="0" w:color="1F497D"/>
              <w:left w:val="single" w:sz="4" w:space="0" w:color="1F497D"/>
              <w:bottom w:val="nil"/>
              <w:right w:val="single" w:sz="4" w:space="0" w:color="1F497D"/>
            </w:tcBorders>
            <w:shd w:val="clear" w:color="auto" w:fill="D9D9D9" w:themeFill="background1" w:themeFillShade="D9"/>
            <w:noWrap/>
            <w:vAlign w:val="center"/>
            <w:hideMark/>
          </w:tcPr>
          <w:p w14:paraId="5F3A3B94" w14:textId="77777777" w:rsidR="001931B0" w:rsidRPr="00055F30" w:rsidRDefault="001931B0" w:rsidP="00A01BC5">
            <w:pPr>
              <w:spacing w:line="240" w:lineRule="auto"/>
              <w:jc w:val="center"/>
              <w:rPr>
                <w:rFonts w:ascii="Calibri" w:hAnsi="Calibri"/>
                <w:b/>
                <w:bCs/>
              </w:rPr>
            </w:pPr>
            <w:r w:rsidRPr="00055F30">
              <w:rPr>
                <w:rFonts w:ascii="Calibri" w:hAnsi="Calibri"/>
                <w:b/>
                <w:bCs/>
              </w:rPr>
              <w:t>DATI ANAGRAFICI AMMINISTRAZIONE</w:t>
            </w:r>
          </w:p>
        </w:tc>
      </w:tr>
      <w:tr w:rsidR="00055F30" w:rsidRPr="00055F30" w14:paraId="6EF975C5" w14:textId="77777777" w:rsidTr="00055F30">
        <w:trPr>
          <w:trHeight w:val="300"/>
        </w:trPr>
        <w:tc>
          <w:tcPr>
            <w:tcW w:w="3614" w:type="dxa"/>
            <w:tcBorders>
              <w:top w:val="single" w:sz="4" w:space="0" w:color="1F497D"/>
              <w:left w:val="single" w:sz="4" w:space="0" w:color="1F497D"/>
              <w:bottom w:val="single" w:sz="4" w:space="0" w:color="1F497D"/>
              <w:right w:val="single" w:sz="4" w:space="0" w:color="1F497D"/>
            </w:tcBorders>
            <w:shd w:val="clear" w:color="auto" w:fill="FFFFFF" w:themeFill="background1"/>
            <w:vAlign w:val="center"/>
            <w:hideMark/>
          </w:tcPr>
          <w:p w14:paraId="73E68AAE" w14:textId="4FA81CEF" w:rsidR="001931B0" w:rsidRPr="00055F30" w:rsidRDefault="001931B0" w:rsidP="00055F30">
            <w:pPr>
              <w:spacing w:line="240" w:lineRule="auto"/>
              <w:jc w:val="both"/>
              <w:rPr>
                <w:rFonts w:ascii="Calibri" w:hAnsi="Calibri"/>
              </w:rPr>
            </w:pPr>
            <w:r w:rsidRPr="00055F30">
              <w:rPr>
                <w:rFonts w:ascii="Calibri" w:hAnsi="Calibri"/>
              </w:rPr>
              <w:t>Ragione sociale Amministrazione</w:t>
            </w:r>
          </w:p>
        </w:tc>
        <w:tc>
          <w:tcPr>
            <w:tcW w:w="6587" w:type="dxa"/>
            <w:tcBorders>
              <w:top w:val="single" w:sz="4" w:space="0" w:color="1F497D"/>
              <w:left w:val="nil"/>
              <w:bottom w:val="single" w:sz="4" w:space="0" w:color="1F497D"/>
              <w:right w:val="single" w:sz="4" w:space="0" w:color="1F497D"/>
            </w:tcBorders>
            <w:shd w:val="clear" w:color="auto" w:fill="FFFFFF" w:themeFill="background1"/>
            <w:vAlign w:val="center"/>
            <w:hideMark/>
          </w:tcPr>
          <w:p w14:paraId="6E63351C" w14:textId="20656138" w:rsidR="001931B0" w:rsidRPr="00055F30" w:rsidRDefault="001931B0" w:rsidP="00055F30">
            <w:pPr>
              <w:spacing w:line="240" w:lineRule="auto"/>
              <w:jc w:val="both"/>
              <w:rPr>
                <w:rFonts w:ascii="Calibri" w:hAnsi="Calibri"/>
              </w:rPr>
            </w:pPr>
          </w:p>
        </w:tc>
      </w:tr>
      <w:tr w:rsidR="00055F30" w:rsidRPr="00055F30" w14:paraId="5322CCCD" w14:textId="77777777" w:rsidTr="00055F30">
        <w:trPr>
          <w:trHeight w:val="300"/>
        </w:trPr>
        <w:tc>
          <w:tcPr>
            <w:tcW w:w="3614" w:type="dxa"/>
            <w:tcBorders>
              <w:top w:val="single" w:sz="4" w:space="0" w:color="1F497D"/>
              <w:left w:val="single" w:sz="4" w:space="0" w:color="1F497D"/>
              <w:bottom w:val="single" w:sz="4" w:space="0" w:color="1F497D"/>
              <w:right w:val="single" w:sz="4" w:space="0" w:color="1F497D"/>
            </w:tcBorders>
            <w:shd w:val="clear" w:color="auto" w:fill="FFFFFF" w:themeFill="background1"/>
            <w:vAlign w:val="center"/>
          </w:tcPr>
          <w:p w14:paraId="7327F77B" w14:textId="009E0C63" w:rsidR="001931B0" w:rsidRPr="00055F30" w:rsidRDefault="001931B0" w:rsidP="00055F30">
            <w:pPr>
              <w:spacing w:line="240" w:lineRule="auto"/>
              <w:jc w:val="both"/>
              <w:rPr>
                <w:rFonts w:ascii="Calibri" w:hAnsi="Calibri"/>
              </w:rPr>
            </w:pPr>
            <w:r w:rsidRPr="00055F30">
              <w:rPr>
                <w:rFonts w:ascii="Calibri" w:hAnsi="Calibri"/>
              </w:rPr>
              <w:t>Tipologia Amministrazione</w:t>
            </w:r>
          </w:p>
        </w:tc>
        <w:tc>
          <w:tcPr>
            <w:tcW w:w="6587" w:type="dxa"/>
            <w:tcBorders>
              <w:top w:val="single" w:sz="4" w:space="0" w:color="1F497D"/>
              <w:left w:val="nil"/>
              <w:bottom w:val="single" w:sz="4" w:space="0" w:color="1F497D"/>
              <w:right w:val="single" w:sz="4" w:space="0" w:color="1F497D"/>
            </w:tcBorders>
            <w:shd w:val="clear" w:color="auto" w:fill="FFFFFF" w:themeFill="background1"/>
            <w:vAlign w:val="center"/>
            <w:hideMark/>
          </w:tcPr>
          <w:p w14:paraId="5F4E1FB2" w14:textId="5D6B51AC" w:rsidR="004D6AA7" w:rsidRPr="00055F30" w:rsidRDefault="004D6AA7" w:rsidP="00055F30">
            <w:pPr>
              <w:spacing w:line="240" w:lineRule="auto"/>
              <w:jc w:val="both"/>
              <w:rPr>
                <w:rFonts w:ascii="Calibri" w:hAnsi="Calibri"/>
              </w:rPr>
            </w:pPr>
            <w:r w:rsidRPr="00055F30">
              <w:rPr>
                <w:rFonts w:ascii="Calibri" w:hAnsi="Calibri"/>
              </w:rPr>
              <w:t>Pubblica Amministrazione Centrale (cfr. Capitolo 5 del Capitolato Tecnico Generale)</w:t>
            </w:r>
          </w:p>
        </w:tc>
      </w:tr>
      <w:tr w:rsidR="00055F30" w:rsidRPr="00055F30" w14:paraId="55B8BC1E"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7917A5D7" w14:textId="559DF9D2" w:rsidR="001931B0" w:rsidRPr="00055F30" w:rsidRDefault="001931B0" w:rsidP="00055F30">
            <w:pPr>
              <w:spacing w:line="240" w:lineRule="auto"/>
              <w:jc w:val="both"/>
              <w:rPr>
                <w:rFonts w:ascii="Calibri" w:hAnsi="Calibri"/>
              </w:rPr>
            </w:pPr>
            <w:r w:rsidRPr="00055F30">
              <w:rPr>
                <w:rFonts w:ascii="Calibri" w:hAnsi="Calibri"/>
              </w:rPr>
              <w:t>Indirizzo</w:t>
            </w:r>
            <w:r w:rsidR="0000679B" w:rsidRPr="00055F30">
              <w:rPr>
                <w:rFonts w:ascii="Calibri" w:hAnsi="Calibri"/>
              </w:rPr>
              <w:t xml:space="preserve"> Sede Legale</w:t>
            </w:r>
            <w:r w:rsidR="004D6AA7" w:rsidRPr="00055F30">
              <w:rPr>
                <w:rFonts w:ascii="Calibri" w:hAnsi="Calibri"/>
              </w:rPr>
              <w:t xml:space="preserve"> (Via, N° civico e CAP)</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1B42335A"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71730984"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3ECC1420" w14:textId="456A2356" w:rsidR="001931B0" w:rsidRPr="00055F30" w:rsidRDefault="001931B0" w:rsidP="00055F30">
            <w:pPr>
              <w:spacing w:line="240" w:lineRule="auto"/>
              <w:jc w:val="both"/>
              <w:rPr>
                <w:rFonts w:ascii="Calibri" w:hAnsi="Calibri"/>
              </w:rPr>
            </w:pPr>
            <w:r w:rsidRPr="00055F30">
              <w:rPr>
                <w:rFonts w:ascii="Calibri" w:hAnsi="Calibri"/>
              </w:rPr>
              <w:t>Comune</w:t>
            </w:r>
            <w:r w:rsidR="004D6AA7" w:rsidRPr="00055F30">
              <w:rPr>
                <w:rFonts w:ascii="Calibri" w:hAnsi="Calibri"/>
              </w:rPr>
              <w:t xml:space="preserve"> (Provincia)</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362CD84E"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43AACD21"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2D8B70A3" w14:textId="77777777" w:rsidR="001931B0" w:rsidRPr="00055F30" w:rsidRDefault="001931B0" w:rsidP="00055F30">
            <w:pPr>
              <w:spacing w:line="240" w:lineRule="auto"/>
              <w:jc w:val="both"/>
              <w:rPr>
                <w:rFonts w:ascii="Calibri" w:hAnsi="Calibri"/>
              </w:rPr>
            </w:pPr>
            <w:r w:rsidRPr="00055F30">
              <w:rPr>
                <w:rFonts w:ascii="Calibri" w:hAnsi="Calibri"/>
              </w:rPr>
              <w:t>Codice Fiscale/P.IVA</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596CF2C8"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38A0AF18"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0A8C491A" w14:textId="79A45E5F" w:rsidR="001931B0" w:rsidRPr="00055F30" w:rsidRDefault="001931B0" w:rsidP="00055F30">
            <w:pPr>
              <w:spacing w:line="240" w:lineRule="auto"/>
              <w:jc w:val="both"/>
              <w:rPr>
                <w:rFonts w:ascii="Calibri" w:hAnsi="Calibri"/>
              </w:rPr>
            </w:pPr>
            <w:r w:rsidRPr="00055F30">
              <w:rPr>
                <w:rFonts w:ascii="Calibri" w:hAnsi="Calibri"/>
              </w:rPr>
              <w:t xml:space="preserve">Indirizzo mail </w:t>
            </w:r>
            <w:r w:rsidR="00055F30">
              <w:rPr>
                <w:rFonts w:ascii="Calibri" w:hAnsi="Calibri"/>
              </w:rPr>
              <w:t>Amministrazione</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42DD2351"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5EA042F0"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076A0F4D" w14:textId="29E677AF" w:rsidR="001931B0" w:rsidRPr="00055F30" w:rsidRDefault="001931B0" w:rsidP="00055F30">
            <w:pPr>
              <w:spacing w:line="240" w:lineRule="auto"/>
              <w:jc w:val="both"/>
              <w:rPr>
                <w:rFonts w:ascii="Calibri" w:hAnsi="Calibri"/>
              </w:rPr>
            </w:pPr>
            <w:r w:rsidRPr="00055F30">
              <w:rPr>
                <w:rFonts w:ascii="Calibri" w:hAnsi="Calibri"/>
              </w:rPr>
              <w:t>PEC</w:t>
            </w:r>
            <w:r w:rsidR="004D6AA7" w:rsidRPr="00055F30">
              <w:rPr>
                <w:rFonts w:ascii="Calibri" w:hAnsi="Calibri"/>
              </w:rPr>
              <w:t xml:space="preserve"> Amministrazione</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0AD9BFD0"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209C6140" w14:textId="77777777" w:rsidTr="00055F30">
        <w:trPr>
          <w:trHeight w:val="300"/>
        </w:trPr>
        <w:tc>
          <w:tcPr>
            <w:tcW w:w="10201" w:type="dxa"/>
            <w:gridSpan w:val="2"/>
            <w:tcBorders>
              <w:top w:val="single" w:sz="4" w:space="0" w:color="1F497D"/>
              <w:left w:val="single" w:sz="4" w:space="0" w:color="1F497D"/>
              <w:bottom w:val="single" w:sz="4" w:space="0" w:color="1F497D"/>
              <w:right w:val="single" w:sz="4" w:space="0" w:color="1F497D"/>
            </w:tcBorders>
            <w:shd w:val="clear" w:color="auto" w:fill="D9D9D9" w:themeFill="background1" w:themeFillShade="D9"/>
            <w:noWrap/>
            <w:vAlign w:val="center"/>
            <w:hideMark/>
          </w:tcPr>
          <w:p w14:paraId="068E6A9B" w14:textId="77777777" w:rsidR="001931B0" w:rsidRPr="00055F30" w:rsidRDefault="001931B0" w:rsidP="00A01BC5">
            <w:pPr>
              <w:spacing w:line="240" w:lineRule="auto"/>
              <w:jc w:val="center"/>
              <w:rPr>
                <w:rFonts w:ascii="Calibri" w:hAnsi="Calibri"/>
                <w:b/>
                <w:bCs/>
              </w:rPr>
            </w:pPr>
            <w:r w:rsidRPr="00055F30">
              <w:rPr>
                <w:rFonts w:ascii="Calibri" w:hAnsi="Calibri"/>
                <w:b/>
                <w:bCs/>
              </w:rPr>
              <w:t>DATI ANAGRAFICI REFERENTE AMMINISTRAZIONE</w:t>
            </w:r>
          </w:p>
        </w:tc>
      </w:tr>
      <w:tr w:rsidR="00055F30" w:rsidRPr="00055F30" w14:paraId="3F66AB31"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2A4B9CC8" w14:textId="77777777" w:rsidR="001931B0" w:rsidRPr="00055F30" w:rsidRDefault="001931B0" w:rsidP="00055F30">
            <w:pPr>
              <w:spacing w:line="240" w:lineRule="auto"/>
              <w:jc w:val="both"/>
              <w:rPr>
                <w:rFonts w:ascii="Calibri" w:hAnsi="Calibri"/>
              </w:rPr>
            </w:pPr>
            <w:r w:rsidRPr="00055F30">
              <w:rPr>
                <w:rFonts w:ascii="Calibri" w:hAnsi="Calibri"/>
              </w:rPr>
              <w:t>Nome</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31CA77E7"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6FA0A4E8"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60C23B35" w14:textId="77777777" w:rsidR="001931B0" w:rsidRPr="00055F30" w:rsidRDefault="001931B0" w:rsidP="00055F30">
            <w:pPr>
              <w:spacing w:line="240" w:lineRule="auto"/>
              <w:jc w:val="both"/>
              <w:rPr>
                <w:rFonts w:ascii="Calibri" w:hAnsi="Calibri"/>
              </w:rPr>
            </w:pPr>
            <w:r w:rsidRPr="00055F30">
              <w:rPr>
                <w:rFonts w:ascii="Calibri" w:hAnsi="Calibri"/>
              </w:rPr>
              <w:t>Cognome</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16665A3D"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35B80D56"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00E354D1" w14:textId="77777777" w:rsidR="001931B0" w:rsidRPr="00055F30" w:rsidRDefault="001931B0" w:rsidP="00055F30">
            <w:pPr>
              <w:spacing w:line="240" w:lineRule="auto"/>
              <w:jc w:val="both"/>
              <w:rPr>
                <w:rFonts w:ascii="Calibri" w:hAnsi="Calibri"/>
              </w:rPr>
            </w:pPr>
            <w:r w:rsidRPr="00055F30">
              <w:rPr>
                <w:rFonts w:ascii="Calibri" w:hAnsi="Calibri"/>
              </w:rPr>
              <w:t>Telefono</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2C398535" w14:textId="77777777" w:rsidR="001931B0" w:rsidRPr="00055F30" w:rsidRDefault="001931B0" w:rsidP="00055F30">
            <w:pPr>
              <w:spacing w:line="240" w:lineRule="auto"/>
              <w:jc w:val="both"/>
              <w:rPr>
                <w:rFonts w:ascii="Calibri" w:hAnsi="Calibri"/>
              </w:rPr>
            </w:pPr>
            <w:r w:rsidRPr="00055F30">
              <w:rPr>
                <w:rFonts w:ascii="Calibri" w:hAnsi="Calibri"/>
              </w:rPr>
              <w:t> </w:t>
            </w:r>
          </w:p>
        </w:tc>
      </w:tr>
      <w:tr w:rsidR="00055F30" w:rsidRPr="00055F30" w14:paraId="1600BE47" w14:textId="77777777" w:rsidTr="00055F30">
        <w:trPr>
          <w:trHeight w:val="300"/>
        </w:trPr>
        <w:tc>
          <w:tcPr>
            <w:tcW w:w="3614" w:type="dxa"/>
            <w:tcBorders>
              <w:top w:val="nil"/>
              <w:left w:val="single" w:sz="4" w:space="0" w:color="1F497D"/>
              <w:bottom w:val="single" w:sz="4" w:space="0" w:color="1F497D"/>
              <w:right w:val="single" w:sz="4" w:space="0" w:color="1F497D"/>
            </w:tcBorders>
            <w:shd w:val="clear" w:color="auto" w:fill="FFFFFF" w:themeFill="background1"/>
            <w:vAlign w:val="center"/>
            <w:hideMark/>
          </w:tcPr>
          <w:p w14:paraId="70E45B5E" w14:textId="274EDA2D" w:rsidR="001931B0" w:rsidRPr="00055F30" w:rsidRDefault="001931B0" w:rsidP="00055F30">
            <w:pPr>
              <w:spacing w:line="240" w:lineRule="auto"/>
              <w:jc w:val="both"/>
              <w:rPr>
                <w:rFonts w:ascii="Calibri" w:hAnsi="Calibri"/>
              </w:rPr>
            </w:pPr>
            <w:r w:rsidRPr="00055F30">
              <w:rPr>
                <w:rFonts w:ascii="Calibri" w:hAnsi="Calibri"/>
              </w:rPr>
              <w:t xml:space="preserve">Indirizzo mail </w:t>
            </w:r>
            <w:r w:rsidR="00055F30">
              <w:rPr>
                <w:rFonts w:ascii="Calibri" w:hAnsi="Calibri"/>
              </w:rPr>
              <w:t>Referente Amministrazione</w:t>
            </w:r>
          </w:p>
        </w:tc>
        <w:tc>
          <w:tcPr>
            <w:tcW w:w="6587" w:type="dxa"/>
            <w:tcBorders>
              <w:top w:val="nil"/>
              <w:left w:val="nil"/>
              <w:bottom w:val="single" w:sz="4" w:space="0" w:color="1F497D"/>
              <w:right w:val="single" w:sz="4" w:space="0" w:color="1F497D"/>
            </w:tcBorders>
            <w:shd w:val="clear" w:color="auto" w:fill="FFFFFF" w:themeFill="background1"/>
            <w:vAlign w:val="center"/>
            <w:hideMark/>
          </w:tcPr>
          <w:p w14:paraId="03921372" w14:textId="77777777" w:rsidR="001931B0" w:rsidRPr="00055F30" w:rsidRDefault="001931B0" w:rsidP="00055F30">
            <w:pPr>
              <w:spacing w:line="240" w:lineRule="auto"/>
              <w:jc w:val="both"/>
              <w:rPr>
                <w:rFonts w:ascii="Calibri" w:hAnsi="Calibri"/>
              </w:rPr>
            </w:pPr>
            <w:r w:rsidRPr="00055F30">
              <w:rPr>
                <w:rFonts w:ascii="Calibri" w:hAnsi="Calibri"/>
              </w:rPr>
              <w:t> </w:t>
            </w:r>
          </w:p>
        </w:tc>
      </w:tr>
    </w:tbl>
    <w:p w14:paraId="3AA80E3B" w14:textId="4787C388" w:rsidR="00276A46" w:rsidRPr="007A7FDB" w:rsidRDefault="00276A46" w:rsidP="00276A46">
      <w:pPr>
        <w:tabs>
          <w:tab w:val="right" w:pos="1985"/>
          <w:tab w:val="left" w:pos="6237"/>
        </w:tabs>
        <w:spacing w:line="300" w:lineRule="exact"/>
        <w:rPr>
          <w:rFonts w:asciiTheme="minorHAnsi" w:hAnsiTheme="minorHAnsi" w:cstheme="minorHAnsi"/>
          <w:noProof/>
          <w:sz w:val="16"/>
          <w:szCs w:val="16"/>
          <w:lang w:val="pt-BR"/>
        </w:rPr>
      </w:pPr>
    </w:p>
    <w:p w14:paraId="270CF793" w14:textId="77777777" w:rsidR="00AE036F" w:rsidRPr="00D73ECD" w:rsidRDefault="00AE036F" w:rsidP="00671DCC">
      <w:pPr>
        <w:tabs>
          <w:tab w:val="right" w:leader="underscore" w:pos="3828"/>
        </w:tabs>
        <w:jc w:val="both"/>
        <w:rPr>
          <w:rFonts w:asciiTheme="minorHAnsi" w:hAnsiTheme="minorHAnsi" w:cstheme="minorHAnsi"/>
          <w:sz w:val="22"/>
          <w:szCs w:val="22"/>
        </w:rPr>
      </w:pPr>
      <w:r w:rsidRPr="00D73ECD">
        <w:rPr>
          <w:rFonts w:asciiTheme="minorHAnsi" w:hAnsiTheme="minorHAnsi" w:cstheme="minorHAnsi"/>
          <w:sz w:val="22"/>
          <w:szCs w:val="22"/>
        </w:rPr>
        <w:t xml:space="preserve">chiede che </w:t>
      </w:r>
      <w:r w:rsidRPr="00D73ECD">
        <w:rPr>
          <w:rFonts w:asciiTheme="minorHAnsi" w:hAnsiTheme="minorHAnsi" w:cstheme="minorHAnsi"/>
          <w:sz w:val="22"/>
          <w:szCs w:val="22"/>
        </w:rPr>
        <w:tab/>
        <w:t>venga realizzato quanto di seguito indicato</w:t>
      </w:r>
      <w:r w:rsidR="00671DCC" w:rsidRPr="00D73ECD">
        <w:rPr>
          <w:rFonts w:asciiTheme="minorHAnsi" w:hAnsiTheme="minorHAnsi" w:cstheme="minorHAnsi"/>
          <w:sz w:val="22"/>
          <w:szCs w:val="22"/>
        </w:rPr>
        <w:t xml:space="preserve"> (ba</w:t>
      </w:r>
      <w:r w:rsidR="00463724" w:rsidRPr="00D73ECD">
        <w:rPr>
          <w:rFonts w:asciiTheme="minorHAnsi" w:hAnsiTheme="minorHAnsi" w:cstheme="minorHAnsi"/>
          <w:sz w:val="22"/>
          <w:szCs w:val="22"/>
        </w:rPr>
        <w:t>rrare i servizi richiesti con il</w:t>
      </w:r>
      <w:r w:rsidR="00671DCC" w:rsidRPr="00D73ECD">
        <w:rPr>
          <w:rFonts w:asciiTheme="minorHAnsi" w:hAnsiTheme="minorHAnsi" w:cstheme="minorHAnsi"/>
          <w:sz w:val="22"/>
          <w:szCs w:val="22"/>
        </w:rPr>
        <w:t xml:space="preserve"> presente piano dei fabbisogni)</w:t>
      </w:r>
      <w:r w:rsidRPr="00D73ECD">
        <w:rPr>
          <w:rFonts w:asciiTheme="minorHAnsi" w:hAnsiTheme="minorHAnsi" w:cstheme="minorHAnsi"/>
          <w:sz w:val="22"/>
          <w:szCs w:val="22"/>
        </w:rPr>
        <w:t>:</w:t>
      </w:r>
    </w:p>
    <w:p w14:paraId="67181BFD" w14:textId="77777777" w:rsidR="0009183F" w:rsidRPr="007A7FDB" w:rsidRDefault="0009183F" w:rsidP="00AE036F">
      <w:pPr>
        <w:tabs>
          <w:tab w:val="right" w:leader="underscore" w:pos="3828"/>
        </w:tabs>
        <w:rPr>
          <w:rFonts w:asciiTheme="minorHAnsi" w:hAnsiTheme="minorHAnsi" w:cstheme="minorHAnsi"/>
          <w:sz w:val="8"/>
          <w:szCs w:val="8"/>
        </w:rPr>
      </w:pPr>
    </w:p>
    <w:p w14:paraId="132881B7" w14:textId="2D380D9B" w:rsidR="007F13CF" w:rsidRPr="00D73ECD" w:rsidRDefault="007F13CF" w:rsidP="00AE036F">
      <w:pPr>
        <w:tabs>
          <w:tab w:val="right" w:leader="underscore" w:pos="3828"/>
        </w:tabs>
        <w:rPr>
          <w:rFonts w:asciiTheme="minorHAnsi" w:hAnsiTheme="minorHAnsi" w:cstheme="minorHAnsi"/>
          <w:b/>
          <w:sz w:val="22"/>
          <w:szCs w:val="22"/>
          <w:lang w:val="en-US"/>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lang w:val="en-US"/>
        </w:rPr>
        <w:t xml:space="preserve"> </w:t>
      </w:r>
      <w:r w:rsidRPr="00D73ECD">
        <w:rPr>
          <w:rFonts w:asciiTheme="minorHAnsi" w:hAnsiTheme="minorHAnsi" w:cstheme="minorHAnsi"/>
          <w:b/>
          <w:sz w:val="22"/>
          <w:szCs w:val="22"/>
          <w:lang w:val="en-US"/>
        </w:rPr>
        <w:t xml:space="preserve">L1.S1 - Security Operation Center - SOC </w:t>
      </w:r>
      <w:r w:rsidRPr="00D73ECD">
        <w:rPr>
          <w:rFonts w:asciiTheme="minorHAnsi" w:hAnsiTheme="minorHAnsi" w:cstheme="minorHAnsi"/>
          <w:bCs/>
          <w:sz w:val="22"/>
          <w:szCs w:val="22"/>
          <w:lang w:val="en-US"/>
        </w:rPr>
        <w:t>(Compilare sezione A)</w:t>
      </w:r>
    </w:p>
    <w:p w14:paraId="31EB30EB" w14:textId="4A0DD7E4" w:rsidR="007F13CF" w:rsidRPr="00D73ECD" w:rsidRDefault="007F13CF" w:rsidP="007F13CF">
      <w:pPr>
        <w:tabs>
          <w:tab w:val="right" w:leader="underscore" w:pos="3828"/>
        </w:tabs>
        <w:rPr>
          <w:rFonts w:asciiTheme="minorHAnsi" w:hAnsiTheme="minorHAnsi" w:cstheme="minorHAnsi"/>
          <w:sz w:val="22"/>
          <w:szCs w:val="22"/>
          <w:lang w:val="en-US"/>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lang w:val="en-US"/>
        </w:rPr>
        <w:t xml:space="preserve"> </w:t>
      </w:r>
      <w:r w:rsidRPr="00D73ECD">
        <w:rPr>
          <w:rFonts w:asciiTheme="minorHAnsi" w:hAnsiTheme="minorHAnsi" w:cstheme="minorHAnsi"/>
          <w:b/>
          <w:bCs/>
          <w:sz w:val="22"/>
          <w:szCs w:val="22"/>
          <w:lang w:val="en-US"/>
        </w:rPr>
        <w:t xml:space="preserve">L1.S2 - Next Generation Firewall - NGFW </w:t>
      </w:r>
      <w:r w:rsidRPr="00D73ECD">
        <w:rPr>
          <w:rFonts w:asciiTheme="minorHAnsi" w:hAnsiTheme="minorHAnsi" w:cstheme="minorHAnsi"/>
          <w:bCs/>
          <w:sz w:val="22"/>
          <w:szCs w:val="22"/>
          <w:lang w:val="en-US"/>
        </w:rPr>
        <w:t>(Compilare sezione B)</w:t>
      </w:r>
    </w:p>
    <w:p w14:paraId="2D0FBD6E" w14:textId="7F0C8299" w:rsidR="007F13CF" w:rsidRPr="00D73ECD" w:rsidRDefault="007F13CF" w:rsidP="007F13CF">
      <w:pPr>
        <w:tabs>
          <w:tab w:val="right" w:leader="underscore" w:pos="3828"/>
        </w:tabs>
        <w:rPr>
          <w:rFonts w:asciiTheme="minorHAnsi" w:hAnsiTheme="minorHAnsi" w:cstheme="minorHAnsi"/>
          <w:sz w:val="22"/>
          <w:szCs w:val="22"/>
          <w:lang w:val="en-US"/>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lang w:val="en-US"/>
        </w:rPr>
        <w:t xml:space="preserve"> </w:t>
      </w:r>
      <w:r w:rsidRPr="00D73ECD">
        <w:rPr>
          <w:rFonts w:asciiTheme="minorHAnsi" w:hAnsiTheme="minorHAnsi" w:cstheme="minorHAnsi"/>
          <w:b/>
          <w:bCs/>
          <w:sz w:val="22"/>
          <w:szCs w:val="22"/>
          <w:lang w:val="en-US"/>
        </w:rPr>
        <w:t xml:space="preserve">L1.S3 - Web Application Firewall - WAF </w:t>
      </w:r>
      <w:r w:rsidRPr="00D73ECD">
        <w:rPr>
          <w:rFonts w:asciiTheme="minorHAnsi" w:hAnsiTheme="minorHAnsi" w:cstheme="minorHAnsi"/>
          <w:bCs/>
          <w:sz w:val="22"/>
          <w:szCs w:val="22"/>
          <w:lang w:val="en-US"/>
        </w:rPr>
        <w:t>(Compilare sezione C)</w:t>
      </w:r>
    </w:p>
    <w:p w14:paraId="088DDFC5" w14:textId="11FECD6E"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L1.S4 -</w:t>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Gestione continua delle vulnerabilit</w:t>
      </w:r>
      <w:r w:rsidR="009B0C24">
        <w:rPr>
          <w:rFonts w:asciiTheme="minorHAnsi" w:hAnsiTheme="minorHAnsi" w:cstheme="minorHAnsi"/>
          <w:b/>
          <w:bCs/>
          <w:sz w:val="22"/>
          <w:szCs w:val="22"/>
        </w:rPr>
        <w:t>à</w:t>
      </w:r>
      <w:r w:rsidRPr="00D73ECD">
        <w:rPr>
          <w:rFonts w:asciiTheme="minorHAnsi" w:hAnsiTheme="minorHAnsi" w:cstheme="minorHAnsi"/>
          <w:b/>
          <w:bCs/>
          <w:sz w:val="22"/>
          <w:szCs w:val="22"/>
        </w:rPr>
        <w:t xml:space="preserve"> di sicurezza </w:t>
      </w:r>
      <w:r w:rsidRPr="00D73ECD">
        <w:rPr>
          <w:rFonts w:asciiTheme="minorHAnsi" w:hAnsiTheme="minorHAnsi" w:cstheme="minorHAnsi"/>
          <w:bCs/>
          <w:sz w:val="22"/>
          <w:szCs w:val="22"/>
        </w:rPr>
        <w:t>(Compilare sezione D)</w:t>
      </w:r>
    </w:p>
    <w:p w14:paraId="2C889CB2" w14:textId="1E9DF14B"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L1.S5 - Threat Intelligence &amp; Vulnerability Data Feed - TI &amp; VDF </w:t>
      </w:r>
      <w:r w:rsidRPr="00D73ECD">
        <w:rPr>
          <w:rFonts w:asciiTheme="minorHAnsi" w:hAnsiTheme="minorHAnsi" w:cstheme="minorHAnsi"/>
          <w:bCs/>
          <w:sz w:val="22"/>
          <w:szCs w:val="22"/>
        </w:rPr>
        <w:t>(Compilare sezione E)</w:t>
      </w:r>
    </w:p>
    <w:p w14:paraId="61B2EE3C" w14:textId="0628020B"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L1.S6 - Protezione navigazione Internet e Posta elettronica - SWG e SEG </w:t>
      </w:r>
      <w:r w:rsidRPr="00D73ECD">
        <w:rPr>
          <w:rFonts w:asciiTheme="minorHAnsi" w:hAnsiTheme="minorHAnsi" w:cstheme="minorHAnsi"/>
          <w:bCs/>
          <w:sz w:val="22"/>
          <w:szCs w:val="22"/>
        </w:rPr>
        <w:t>(Compilare sezione F)</w:t>
      </w:r>
    </w:p>
    <w:p w14:paraId="29660E47" w14:textId="76434D8B" w:rsidR="007F13CF" w:rsidRPr="00D73ECD" w:rsidRDefault="007F13CF" w:rsidP="007F13CF">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L1.S7 - Protezione degli end-point – EPP </w:t>
      </w:r>
      <w:r w:rsidRPr="00D73ECD">
        <w:rPr>
          <w:rFonts w:asciiTheme="minorHAnsi" w:hAnsiTheme="minorHAnsi" w:cstheme="minorHAnsi"/>
          <w:bCs/>
          <w:sz w:val="22"/>
          <w:szCs w:val="22"/>
        </w:rPr>
        <w:t>(Compilare sezione G)</w:t>
      </w:r>
    </w:p>
    <w:p w14:paraId="7ABEDF0C" w14:textId="00E6E91E"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L1.S8 - Certificati SSL </w:t>
      </w:r>
      <w:r w:rsidRPr="00D73ECD">
        <w:rPr>
          <w:rFonts w:asciiTheme="minorHAnsi" w:hAnsiTheme="minorHAnsi" w:cstheme="minorHAnsi"/>
          <w:sz w:val="22"/>
          <w:szCs w:val="22"/>
        </w:rPr>
        <w:t>(Compilare sezione H)</w:t>
      </w:r>
    </w:p>
    <w:p w14:paraId="4FAB65AE" w14:textId="40FF29E6"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L1.S9 - Servizio di Formazione e Security awareness </w:t>
      </w:r>
      <w:r w:rsidR="002E3D0A" w:rsidRPr="00D73ECD">
        <w:rPr>
          <w:rFonts w:asciiTheme="minorHAnsi" w:hAnsiTheme="minorHAnsi" w:cstheme="minorHAnsi"/>
          <w:sz w:val="22"/>
          <w:szCs w:val="22"/>
        </w:rPr>
        <w:t>(Compilare sezione I)</w:t>
      </w:r>
    </w:p>
    <w:p w14:paraId="126B9D70" w14:textId="19B34B9F" w:rsidR="007F13CF" w:rsidRPr="00D73ECD" w:rsidRDefault="007F13CF" w:rsidP="007F13CF">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002E3D0A" w:rsidRPr="00D73ECD">
        <w:rPr>
          <w:rFonts w:asciiTheme="minorHAnsi" w:hAnsiTheme="minorHAnsi" w:cstheme="minorHAnsi"/>
          <w:sz w:val="22"/>
          <w:szCs w:val="22"/>
        </w:rPr>
        <w:t xml:space="preserve"> </w:t>
      </w:r>
      <w:r w:rsidR="002E3D0A" w:rsidRPr="00D73ECD">
        <w:rPr>
          <w:rFonts w:asciiTheme="minorHAnsi" w:hAnsiTheme="minorHAnsi" w:cstheme="minorHAnsi"/>
          <w:b/>
          <w:bCs/>
          <w:sz w:val="22"/>
          <w:szCs w:val="22"/>
        </w:rPr>
        <w:t xml:space="preserve">L1.S10 - Gestione dell’identità e l’accesso utente </w:t>
      </w:r>
      <w:r w:rsidR="002E3D0A" w:rsidRPr="00D73ECD">
        <w:rPr>
          <w:rFonts w:asciiTheme="minorHAnsi" w:hAnsiTheme="minorHAnsi" w:cstheme="minorHAnsi"/>
          <w:sz w:val="22"/>
          <w:szCs w:val="22"/>
        </w:rPr>
        <w:t>(Compilare sezione L)</w:t>
      </w:r>
    </w:p>
    <w:p w14:paraId="1DC64C88" w14:textId="17095E0E" w:rsidR="007F13CF" w:rsidRPr="00D73ECD" w:rsidRDefault="007F13CF" w:rsidP="007F13CF">
      <w:pPr>
        <w:tabs>
          <w:tab w:val="right" w:leader="underscore" w:pos="3828"/>
        </w:tabs>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002E3D0A" w:rsidRPr="00D73ECD">
        <w:rPr>
          <w:rFonts w:asciiTheme="minorHAnsi" w:hAnsiTheme="minorHAnsi" w:cstheme="minorHAnsi"/>
          <w:sz w:val="22"/>
          <w:szCs w:val="22"/>
        </w:rPr>
        <w:t xml:space="preserve"> </w:t>
      </w:r>
      <w:r w:rsidR="002E3D0A" w:rsidRPr="00D73ECD">
        <w:rPr>
          <w:rFonts w:asciiTheme="minorHAnsi" w:hAnsiTheme="minorHAnsi" w:cstheme="minorHAnsi"/>
          <w:b/>
          <w:bCs/>
          <w:sz w:val="22"/>
          <w:szCs w:val="22"/>
        </w:rPr>
        <w:t xml:space="preserve">L1.S11 - Firma digitale remota </w:t>
      </w:r>
      <w:r w:rsidR="002E3D0A" w:rsidRPr="00D73ECD">
        <w:rPr>
          <w:rFonts w:asciiTheme="minorHAnsi" w:hAnsiTheme="minorHAnsi" w:cstheme="minorHAnsi"/>
          <w:sz w:val="22"/>
          <w:szCs w:val="22"/>
        </w:rPr>
        <w:t>(Compilare sezione M)</w:t>
      </w:r>
    </w:p>
    <w:p w14:paraId="06C951A3" w14:textId="1B63CA5E" w:rsidR="007F13CF" w:rsidRPr="00D73ECD" w:rsidRDefault="007F13CF" w:rsidP="007F13CF">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002E3D0A" w:rsidRPr="00D73ECD">
        <w:rPr>
          <w:rFonts w:asciiTheme="minorHAnsi" w:hAnsiTheme="minorHAnsi" w:cstheme="minorHAnsi"/>
          <w:sz w:val="22"/>
          <w:szCs w:val="22"/>
        </w:rPr>
        <w:t xml:space="preserve"> </w:t>
      </w:r>
      <w:r w:rsidR="002E3D0A" w:rsidRPr="00D73ECD">
        <w:rPr>
          <w:rFonts w:asciiTheme="minorHAnsi" w:hAnsiTheme="minorHAnsi" w:cstheme="minorHAnsi"/>
          <w:b/>
          <w:bCs/>
          <w:sz w:val="22"/>
          <w:szCs w:val="22"/>
        </w:rPr>
        <w:t xml:space="preserve">L1.S12 - Sigillo elettronico </w:t>
      </w:r>
      <w:r w:rsidR="002E3D0A" w:rsidRPr="00D73ECD">
        <w:rPr>
          <w:rFonts w:asciiTheme="minorHAnsi" w:hAnsiTheme="minorHAnsi" w:cstheme="minorHAnsi"/>
          <w:sz w:val="22"/>
          <w:szCs w:val="22"/>
        </w:rPr>
        <w:t>(Compilare sezione N)</w:t>
      </w:r>
    </w:p>
    <w:p w14:paraId="77408B6D" w14:textId="359EBE3E" w:rsidR="007F13CF" w:rsidRPr="00D73ECD" w:rsidRDefault="007F13CF" w:rsidP="007F13CF">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002E3D0A" w:rsidRPr="00D73ECD">
        <w:rPr>
          <w:rFonts w:asciiTheme="minorHAnsi" w:hAnsiTheme="minorHAnsi" w:cstheme="minorHAnsi"/>
          <w:sz w:val="22"/>
          <w:szCs w:val="22"/>
        </w:rPr>
        <w:t xml:space="preserve"> </w:t>
      </w:r>
      <w:r w:rsidR="002E3D0A" w:rsidRPr="00D73ECD">
        <w:rPr>
          <w:rFonts w:asciiTheme="minorHAnsi" w:hAnsiTheme="minorHAnsi" w:cstheme="minorHAnsi"/>
          <w:b/>
          <w:bCs/>
          <w:sz w:val="22"/>
          <w:szCs w:val="22"/>
        </w:rPr>
        <w:t xml:space="preserve">L1.S13 - Timbro elettronico  </w:t>
      </w:r>
      <w:r w:rsidR="002E3D0A" w:rsidRPr="00D73ECD">
        <w:rPr>
          <w:rFonts w:asciiTheme="minorHAnsi" w:hAnsiTheme="minorHAnsi" w:cstheme="minorHAnsi"/>
          <w:sz w:val="22"/>
          <w:szCs w:val="22"/>
        </w:rPr>
        <w:t>(Compilare sezione O)</w:t>
      </w:r>
    </w:p>
    <w:p w14:paraId="3CD44874" w14:textId="5A7D7337" w:rsidR="002E3D0A" w:rsidRPr="00D73ECD" w:rsidRDefault="007F13CF" w:rsidP="002E3D0A">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002E3D0A" w:rsidRPr="00D73ECD">
        <w:rPr>
          <w:rFonts w:asciiTheme="minorHAnsi" w:hAnsiTheme="minorHAnsi" w:cstheme="minorHAnsi"/>
          <w:sz w:val="22"/>
          <w:szCs w:val="22"/>
        </w:rPr>
        <w:t xml:space="preserve"> </w:t>
      </w:r>
      <w:r w:rsidR="002E3D0A" w:rsidRPr="00D73ECD">
        <w:rPr>
          <w:rFonts w:asciiTheme="minorHAnsi" w:hAnsiTheme="minorHAnsi" w:cstheme="minorHAnsi"/>
          <w:b/>
          <w:bCs/>
          <w:sz w:val="22"/>
          <w:szCs w:val="22"/>
        </w:rPr>
        <w:t xml:space="preserve">L1.S14 - Validazione temporale elettronica qualificata </w:t>
      </w:r>
      <w:r w:rsidR="002E3D0A" w:rsidRPr="00D73ECD">
        <w:rPr>
          <w:rFonts w:asciiTheme="minorHAnsi" w:hAnsiTheme="minorHAnsi" w:cstheme="minorHAnsi"/>
          <w:sz w:val="22"/>
          <w:szCs w:val="22"/>
        </w:rPr>
        <w:t>(Compilare sezione P)</w:t>
      </w:r>
    </w:p>
    <w:p w14:paraId="50F3B851" w14:textId="22B632A2" w:rsidR="007F13CF" w:rsidRPr="00D73ECD" w:rsidRDefault="002E3D0A" w:rsidP="007F13CF">
      <w:pPr>
        <w:tabs>
          <w:tab w:val="right" w:leader="underscore" w:pos="3828"/>
        </w:tabs>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b/>
          <w:bCs/>
          <w:sz w:val="22"/>
          <w:szCs w:val="22"/>
        </w:rPr>
        <w:t xml:space="preserve">L1.S15 - Servizi specialistici </w:t>
      </w:r>
      <w:r w:rsidRPr="00D73ECD">
        <w:rPr>
          <w:rFonts w:asciiTheme="minorHAnsi" w:hAnsiTheme="minorHAnsi" w:cstheme="minorHAnsi"/>
          <w:sz w:val="22"/>
          <w:szCs w:val="22"/>
        </w:rPr>
        <w:t>(Compilare sezione Q)</w:t>
      </w:r>
    </w:p>
    <w:p w14:paraId="72C36C4A" w14:textId="1E7044AB" w:rsidR="009D38E6" w:rsidRDefault="009D38E6" w:rsidP="005D0937">
      <w:pPr>
        <w:rPr>
          <w:rFonts w:asciiTheme="minorHAnsi" w:hAnsiTheme="minorHAnsi" w:cstheme="minorHAnsi"/>
          <w:b/>
          <w:sz w:val="12"/>
          <w:szCs w:val="12"/>
        </w:rPr>
      </w:pPr>
    </w:p>
    <w:p w14:paraId="54070473" w14:textId="2C428FB0" w:rsidR="00544F0F" w:rsidRDefault="00544F0F" w:rsidP="005D0937">
      <w:pPr>
        <w:rPr>
          <w:rFonts w:asciiTheme="minorHAnsi" w:hAnsiTheme="minorHAnsi" w:cstheme="minorHAnsi"/>
          <w:b/>
          <w:sz w:val="12"/>
          <w:szCs w:val="12"/>
        </w:rPr>
      </w:pPr>
    </w:p>
    <w:p w14:paraId="108F1999" w14:textId="77777777" w:rsidR="00544F0F" w:rsidRPr="00544F0F" w:rsidRDefault="00544F0F" w:rsidP="005D0937">
      <w:pPr>
        <w:rPr>
          <w:rFonts w:asciiTheme="minorHAnsi" w:hAnsiTheme="minorHAnsi" w:cstheme="minorHAnsi"/>
          <w:b/>
          <w:sz w:val="12"/>
          <w:szCs w:val="12"/>
        </w:rPr>
      </w:pPr>
    </w:p>
    <w:p w14:paraId="270CF7AF" w14:textId="37740986" w:rsidR="005D0937" w:rsidRDefault="005D0937" w:rsidP="005D0937">
      <w:pPr>
        <w:tabs>
          <w:tab w:val="left" w:pos="2268"/>
        </w:tabs>
        <w:spacing w:before="120"/>
        <w:jc w:val="right"/>
        <w:rPr>
          <w:rFonts w:asciiTheme="minorHAnsi" w:hAnsiTheme="minorHAnsi" w:cstheme="minorHAnsi"/>
          <w:sz w:val="22"/>
          <w:szCs w:val="22"/>
        </w:rPr>
      </w:pPr>
      <w:r w:rsidRPr="00D73ECD">
        <w:rPr>
          <w:rFonts w:asciiTheme="minorHAnsi" w:hAnsiTheme="minorHAnsi" w:cstheme="minorHAnsi"/>
          <w:sz w:val="22"/>
          <w:szCs w:val="22"/>
        </w:rPr>
        <w:t xml:space="preserve">FIRMA </w:t>
      </w:r>
      <w:r w:rsidR="0009183F" w:rsidRPr="00D73ECD">
        <w:rPr>
          <w:rFonts w:asciiTheme="minorHAnsi" w:hAnsiTheme="minorHAnsi" w:cstheme="minorHAnsi"/>
          <w:sz w:val="22"/>
          <w:szCs w:val="22"/>
        </w:rPr>
        <w:t>DEL REFERENTE DELL’AMMINISTRAZIONE</w:t>
      </w:r>
    </w:p>
    <w:p w14:paraId="3CFAECAE" w14:textId="3AE9E7D2" w:rsidR="007A7FDB" w:rsidRDefault="007A7FDB" w:rsidP="005D0937">
      <w:pPr>
        <w:tabs>
          <w:tab w:val="left" w:pos="2268"/>
        </w:tabs>
        <w:spacing w:before="120"/>
        <w:jc w:val="right"/>
        <w:rPr>
          <w:rFonts w:asciiTheme="minorHAnsi" w:hAnsiTheme="minorHAnsi" w:cstheme="minorHAnsi"/>
          <w:sz w:val="22"/>
          <w:szCs w:val="22"/>
        </w:rPr>
      </w:pPr>
    </w:p>
    <w:p w14:paraId="3A6F3616" w14:textId="577AB8D1" w:rsidR="00544F0F" w:rsidRDefault="00544F0F" w:rsidP="005D0937">
      <w:pPr>
        <w:tabs>
          <w:tab w:val="left" w:pos="2268"/>
        </w:tabs>
        <w:spacing w:before="120"/>
        <w:jc w:val="right"/>
        <w:rPr>
          <w:rFonts w:asciiTheme="minorHAnsi" w:hAnsiTheme="minorHAnsi" w:cstheme="minorHAnsi"/>
          <w:sz w:val="22"/>
          <w:szCs w:val="22"/>
        </w:rPr>
      </w:pPr>
    </w:p>
    <w:p w14:paraId="1A110710" w14:textId="1A48C230" w:rsidR="00544F0F" w:rsidRDefault="00544F0F" w:rsidP="005D0937">
      <w:pPr>
        <w:tabs>
          <w:tab w:val="left" w:pos="2268"/>
        </w:tabs>
        <w:spacing w:before="120"/>
        <w:jc w:val="right"/>
        <w:rPr>
          <w:rFonts w:asciiTheme="minorHAnsi" w:hAnsiTheme="minorHAnsi" w:cstheme="minorHAnsi"/>
          <w:sz w:val="22"/>
          <w:szCs w:val="22"/>
        </w:rPr>
      </w:pPr>
    </w:p>
    <w:p w14:paraId="1EE141F4" w14:textId="42ABE16B" w:rsidR="00544F0F" w:rsidRDefault="00544F0F" w:rsidP="005D0937">
      <w:pPr>
        <w:tabs>
          <w:tab w:val="left" w:pos="2268"/>
        </w:tabs>
        <w:spacing w:before="120"/>
        <w:jc w:val="right"/>
        <w:rPr>
          <w:rFonts w:asciiTheme="minorHAnsi" w:hAnsiTheme="minorHAnsi" w:cstheme="minorHAnsi"/>
          <w:sz w:val="22"/>
          <w:szCs w:val="22"/>
        </w:rPr>
      </w:pPr>
    </w:p>
    <w:p w14:paraId="56F38D0D" w14:textId="58771AFD" w:rsidR="00544F0F" w:rsidRDefault="00544F0F" w:rsidP="005D0937">
      <w:pPr>
        <w:tabs>
          <w:tab w:val="left" w:pos="2268"/>
        </w:tabs>
        <w:spacing w:before="120"/>
        <w:jc w:val="right"/>
        <w:rPr>
          <w:rFonts w:asciiTheme="minorHAnsi" w:hAnsiTheme="minorHAnsi" w:cstheme="minorHAnsi"/>
          <w:sz w:val="22"/>
          <w:szCs w:val="22"/>
        </w:rPr>
      </w:pPr>
    </w:p>
    <w:p w14:paraId="11CA717B" w14:textId="77777777" w:rsidR="00544F0F" w:rsidRDefault="00544F0F" w:rsidP="005D0937">
      <w:pPr>
        <w:tabs>
          <w:tab w:val="left" w:pos="2268"/>
        </w:tabs>
        <w:spacing w:before="120"/>
        <w:jc w:val="right"/>
        <w:rPr>
          <w:rFonts w:asciiTheme="minorHAnsi" w:hAnsiTheme="minorHAnsi" w:cstheme="minorHAnsi"/>
          <w:sz w:val="22"/>
          <w:szCs w:val="22"/>
        </w:rPr>
      </w:pPr>
    </w:p>
    <w:p w14:paraId="6B1C8BCD" w14:textId="1DFC856B" w:rsidR="007A7FDB" w:rsidRPr="004D6AA7" w:rsidRDefault="007A7FDB" w:rsidP="007A7FDB">
      <w:pPr>
        <w:tabs>
          <w:tab w:val="left" w:pos="2268"/>
        </w:tabs>
        <w:rPr>
          <w:rFonts w:asciiTheme="minorHAnsi" w:hAnsiTheme="minorHAnsi" w:cstheme="minorHAnsi"/>
          <w:sz w:val="22"/>
          <w:szCs w:val="22"/>
        </w:rPr>
      </w:pPr>
      <w:r w:rsidRPr="004D6AA7">
        <w:rPr>
          <w:rFonts w:asciiTheme="minorHAnsi" w:hAnsiTheme="minorHAnsi" w:cstheme="minorHAnsi"/>
          <w:b/>
          <w:bCs/>
          <w:sz w:val="22"/>
          <w:szCs w:val="22"/>
          <w:u w:val="single"/>
        </w:rPr>
        <w:t>NOTA</w:t>
      </w:r>
      <w:r w:rsidRPr="004D6AA7">
        <w:rPr>
          <w:rFonts w:asciiTheme="minorHAnsi" w:hAnsiTheme="minorHAnsi" w:cstheme="minorHAnsi"/>
          <w:sz w:val="22"/>
          <w:szCs w:val="22"/>
        </w:rPr>
        <w:t>: tale documento deve essere inviato a:</w:t>
      </w:r>
    </w:p>
    <w:p w14:paraId="47F61EAE" w14:textId="59031909" w:rsidR="007A7FDB" w:rsidRPr="009B0C24" w:rsidRDefault="007A7FDB" w:rsidP="007A7FDB">
      <w:pPr>
        <w:pStyle w:val="Paragrafoelenco"/>
        <w:numPr>
          <w:ilvl w:val="0"/>
          <w:numId w:val="40"/>
        </w:numPr>
        <w:tabs>
          <w:tab w:val="left" w:pos="2268"/>
        </w:tabs>
        <w:rPr>
          <w:rFonts w:asciiTheme="minorHAnsi" w:hAnsiTheme="minorHAnsi" w:cstheme="minorHAnsi"/>
          <w:lang w:val="it-IT"/>
        </w:rPr>
      </w:pPr>
      <w:r w:rsidRPr="009B0C24">
        <w:rPr>
          <w:rFonts w:asciiTheme="minorHAnsi" w:hAnsiTheme="minorHAnsi" w:cstheme="minorHAnsi"/>
          <w:lang w:val="it-IT"/>
        </w:rPr>
        <w:t>RTI: TIM quale mandataria del RTI all’indirizzo PEC</w:t>
      </w:r>
      <w:r w:rsidR="001144C7">
        <w:rPr>
          <w:rFonts w:asciiTheme="minorHAnsi" w:hAnsiTheme="minorHAnsi" w:cstheme="minorHAnsi"/>
          <w:lang w:val="it-IT"/>
        </w:rPr>
        <w:t>:</w:t>
      </w:r>
      <w:r w:rsidRPr="009B0C24">
        <w:rPr>
          <w:rFonts w:asciiTheme="minorHAnsi" w:hAnsiTheme="minorHAnsi" w:cstheme="minorHAnsi"/>
          <w:lang w:val="it-IT"/>
        </w:rPr>
        <w:t xml:space="preserve"> </w:t>
      </w:r>
      <w:hyperlink r:id="rId11" w:history="1">
        <w:r w:rsidRPr="009B0C24">
          <w:rPr>
            <w:rStyle w:val="Collegamentoipertestuale"/>
            <w:rFonts w:asciiTheme="minorHAnsi" w:hAnsiTheme="minorHAnsi" w:cstheme="minorHAnsi"/>
            <w:i/>
            <w:iCs/>
            <w:lang w:val="it-IT"/>
          </w:rPr>
          <w:t>aq.sicurezzadaremoto@pec.telecomitalia.it</w:t>
        </w:r>
      </w:hyperlink>
    </w:p>
    <w:p w14:paraId="0612B0FB" w14:textId="66E45EBC" w:rsidR="001144C7" w:rsidRPr="001144C7" w:rsidRDefault="007A7FDB" w:rsidP="001144C7">
      <w:pPr>
        <w:pStyle w:val="Paragrafoelenco"/>
        <w:numPr>
          <w:ilvl w:val="0"/>
          <w:numId w:val="40"/>
        </w:numPr>
        <w:tabs>
          <w:tab w:val="left" w:pos="2268"/>
        </w:tabs>
        <w:rPr>
          <w:rFonts w:asciiTheme="minorHAnsi" w:hAnsiTheme="minorHAnsi" w:cstheme="minorHAnsi"/>
          <w:lang w:val="it-IT"/>
        </w:rPr>
      </w:pPr>
      <w:r w:rsidRPr="0000679B">
        <w:rPr>
          <w:rFonts w:asciiTheme="minorHAnsi" w:hAnsiTheme="minorHAnsi" w:cstheme="minorHAnsi"/>
          <w:lang w:val="it-IT"/>
        </w:rPr>
        <w:t>CONSIP all’indirizzo PEC</w:t>
      </w:r>
      <w:r w:rsidR="00CB2402">
        <w:rPr>
          <w:rFonts w:asciiTheme="minorHAnsi" w:hAnsiTheme="minorHAnsi" w:cstheme="minorHAnsi"/>
          <w:lang w:val="it-IT"/>
        </w:rPr>
        <w:t xml:space="preserve">: </w:t>
      </w:r>
      <w:hyperlink r:id="rId12" w:history="1">
        <w:r w:rsidR="001144C7" w:rsidRPr="00E73A51">
          <w:rPr>
            <w:rStyle w:val="Collegamentoipertestuale"/>
            <w:i/>
            <w:iCs/>
            <w:lang w:val="it-IT"/>
          </w:rPr>
          <w:t>sicurezzaremoto.2296.l1@postacert.consip.it</w:t>
        </w:r>
      </w:hyperlink>
    </w:p>
    <w:p w14:paraId="3DD264BC" w14:textId="161C447C" w:rsidR="004D6AA7" w:rsidRPr="002F38FA" w:rsidRDefault="004D6AA7" w:rsidP="000E0B22">
      <w:pPr>
        <w:pStyle w:val="Paragrafoelenco"/>
        <w:numPr>
          <w:ilvl w:val="0"/>
          <w:numId w:val="40"/>
        </w:numPr>
        <w:tabs>
          <w:tab w:val="left" w:pos="2268"/>
        </w:tabs>
        <w:autoSpaceDE w:val="0"/>
        <w:autoSpaceDN w:val="0"/>
        <w:adjustRightInd w:val="0"/>
        <w:spacing w:line="240" w:lineRule="auto"/>
        <w:rPr>
          <w:rFonts w:asciiTheme="minorHAnsi" w:hAnsiTheme="minorHAnsi" w:cstheme="minorHAnsi"/>
          <w:b/>
          <w:bCs/>
          <w:color w:val="000000"/>
          <w:u w:val="single"/>
          <w:lang w:val="it-IT"/>
        </w:rPr>
      </w:pPr>
      <w:r w:rsidRPr="002F38FA">
        <w:rPr>
          <w:rFonts w:asciiTheme="minorHAnsi" w:hAnsiTheme="minorHAnsi" w:cstheme="minorHAnsi"/>
          <w:b/>
          <w:bCs/>
          <w:color w:val="000000"/>
          <w:u w:val="single"/>
          <w:lang w:val="it-IT"/>
        </w:rPr>
        <w:br w:type="page"/>
      </w:r>
    </w:p>
    <w:p w14:paraId="06BA1DBC" w14:textId="77777777" w:rsidR="004D6AA7" w:rsidRDefault="004D6AA7" w:rsidP="00E20A1E">
      <w:pPr>
        <w:autoSpaceDE w:val="0"/>
        <w:autoSpaceDN w:val="0"/>
        <w:adjustRightInd w:val="0"/>
        <w:spacing w:line="240" w:lineRule="auto"/>
        <w:rPr>
          <w:rFonts w:asciiTheme="minorHAnsi" w:hAnsiTheme="minorHAnsi" w:cstheme="minorHAnsi"/>
          <w:b/>
          <w:bCs/>
          <w:color w:val="000000"/>
          <w:sz w:val="22"/>
          <w:szCs w:val="22"/>
          <w:u w:val="single"/>
        </w:rPr>
      </w:pPr>
    </w:p>
    <w:p w14:paraId="34B2D86D" w14:textId="4B6F4515" w:rsidR="00E20A1E" w:rsidRPr="00D73ECD" w:rsidRDefault="00BF5381" w:rsidP="00E20A1E">
      <w:pPr>
        <w:autoSpaceDE w:val="0"/>
        <w:autoSpaceDN w:val="0"/>
        <w:adjustRightInd w:val="0"/>
        <w:spacing w:line="240" w:lineRule="auto"/>
        <w:rPr>
          <w:rFonts w:asciiTheme="minorHAnsi" w:hAnsiTheme="minorHAnsi" w:cstheme="minorHAnsi"/>
          <w:b/>
          <w:bCs/>
          <w:color w:val="000000"/>
          <w:sz w:val="22"/>
          <w:szCs w:val="22"/>
          <w:u w:val="single"/>
        </w:rPr>
      </w:pPr>
      <w:r w:rsidRPr="00D73ECD">
        <w:rPr>
          <w:rFonts w:asciiTheme="minorHAnsi" w:hAnsiTheme="minorHAnsi" w:cstheme="minorHAnsi"/>
          <w:b/>
          <w:bCs/>
          <w:color w:val="000000"/>
          <w:sz w:val="22"/>
          <w:szCs w:val="22"/>
          <w:u w:val="single"/>
        </w:rPr>
        <w:t>Contratto finanziato dal PNRR</w:t>
      </w:r>
    </w:p>
    <w:p w14:paraId="4C25AFAE" w14:textId="3BA7D09D" w:rsidR="00E20A1E" w:rsidRPr="00D73ECD" w:rsidRDefault="00BF5381" w:rsidP="00BF5381">
      <w:pPr>
        <w:autoSpaceDE w:val="0"/>
        <w:autoSpaceDN w:val="0"/>
        <w:adjustRightInd w:val="0"/>
        <w:spacing w:line="240" w:lineRule="auto"/>
        <w:jc w:val="both"/>
        <w:rPr>
          <w:rFonts w:asciiTheme="minorHAnsi" w:hAnsiTheme="minorHAnsi" w:cstheme="minorHAnsi"/>
          <w:color w:val="000000"/>
          <w:sz w:val="22"/>
          <w:szCs w:val="22"/>
        </w:rPr>
      </w:pPr>
      <w:r w:rsidRPr="00D73ECD">
        <w:rPr>
          <w:rFonts w:asciiTheme="minorHAnsi" w:hAnsiTheme="minorHAnsi" w:cstheme="minorHAnsi"/>
          <w:color w:val="000000"/>
          <w:sz w:val="22"/>
          <w:szCs w:val="22"/>
        </w:rPr>
        <w:t>I</w:t>
      </w:r>
      <w:r w:rsidR="00E20A1E" w:rsidRPr="00D73ECD">
        <w:rPr>
          <w:rFonts w:asciiTheme="minorHAnsi" w:hAnsiTheme="minorHAnsi" w:cstheme="minorHAnsi"/>
          <w:color w:val="000000"/>
          <w:sz w:val="22"/>
          <w:szCs w:val="22"/>
        </w:rPr>
        <w:t>l contratto esecutivo è finanziato, in tutto o in parte, con le risorse previste dal Regolamento (UE) 2021/240 del Parlamento europeo e del Consiglio del 10 febbraio 2021 e dal Regolamento (UE) 2021/241 del Parlamento europeo e del Consiglio del 12 febbraio 2021, nonché dal PNC</w:t>
      </w:r>
      <w:r w:rsidRPr="00D73ECD">
        <w:rPr>
          <w:rFonts w:asciiTheme="minorHAnsi" w:hAnsiTheme="minorHAnsi" w:cstheme="minorHAnsi"/>
          <w:color w:val="000000"/>
          <w:sz w:val="22"/>
          <w:szCs w:val="22"/>
        </w:rPr>
        <w:t>.</w:t>
      </w:r>
    </w:p>
    <w:p w14:paraId="2FFAEEC7" w14:textId="48A716AB" w:rsidR="00BF5381" w:rsidRPr="00D73ECD" w:rsidRDefault="00BF5381" w:rsidP="00BF5381">
      <w:pPr>
        <w:autoSpaceDE w:val="0"/>
        <w:autoSpaceDN w:val="0"/>
        <w:adjustRightInd w:val="0"/>
        <w:spacing w:line="240" w:lineRule="auto"/>
        <w:jc w:val="both"/>
        <w:rPr>
          <w:rFonts w:asciiTheme="minorHAnsi" w:hAnsiTheme="minorHAnsi" w:cstheme="minorHAnsi"/>
          <w:color w:val="000000"/>
          <w:sz w:val="22"/>
          <w:szCs w:val="22"/>
        </w:rPr>
      </w:pPr>
    </w:p>
    <w:p w14:paraId="4D1D77CF" w14:textId="0A64CAFE" w:rsidR="00BF5381" w:rsidRPr="00D73ECD" w:rsidRDefault="00BF5381" w:rsidP="00B44BD3">
      <w:pPr>
        <w:autoSpaceDE w:val="0"/>
        <w:autoSpaceDN w:val="0"/>
        <w:adjustRightInd w:val="0"/>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B44BD3">
        <w:rPr>
          <w:rFonts w:asciiTheme="minorHAnsi" w:hAnsiTheme="minorHAnsi" w:cstheme="minorHAnsi"/>
          <w:b/>
          <w:bCs/>
          <w:sz w:val="22"/>
          <w:szCs w:val="22"/>
        </w:rPr>
        <w:t>SI</w:t>
      </w:r>
      <w:r w:rsidRPr="00D73ECD">
        <w:rPr>
          <w:rFonts w:asciiTheme="minorHAnsi" w:hAnsiTheme="minorHAnsi" w:cstheme="minorHAnsi"/>
          <w:sz w:val="22"/>
          <w:szCs w:val="22"/>
        </w:rPr>
        <w:t xml:space="preserve">  </w:t>
      </w:r>
      <w:r w:rsidR="00B44BD3">
        <w:rPr>
          <w:rFonts w:asciiTheme="minorHAnsi" w:hAnsiTheme="minorHAnsi" w:cstheme="minorHAnsi"/>
          <w:sz w:val="22"/>
          <w:szCs w:val="22"/>
        </w:rPr>
        <w:t xml:space="preserve">         </w:t>
      </w:r>
      <w:r w:rsidRPr="00D73ECD">
        <w:rPr>
          <w:rFonts w:asciiTheme="minorHAnsi" w:hAnsiTheme="minorHAnsi" w:cstheme="minorHAnsi"/>
          <w:sz w:val="22"/>
          <w:szCs w:val="22"/>
        </w:rPr>
        <w:sym w:font="Symbol" w:char="F086"/>
      </w:r>
      <w:r w:rsidR="00101988" w:rsidRPr="00D73ECD">
        <w:rPr>
          <w:rFonts w:asciiTheme="minorHAnsi" w:hAnsiTheme="minorHAnsi" w:cstheme="minorHAnsi"/>
          <w:sz w:val="22"/>
          <w:szCs w:val="22"/>
        </w:rPr>
        <w:t xml:space="preserve"> </w:t>
      </w:r>
      <w:r w:rsidRPr="00B44BD3">
        <w:rPr>
          <w:rFonts w:asciiTheme="minorHAnsi" w:hAnsiTheme="minorHAnsi" w:cstheme="minorHAnsi"/>
          <w:b/>
          <w:bCs/>
          <w:sz w:val="22"/>
          <w:szCs w:val="22"/>
        </w:rPr>
        <w:t>NO</w:t>
      </w:r>
    </w:p>
    <w:p w14:paraId="776776CC" w14:textId="2A3033A7" w:rsidR="00184599" w:rsidRDefault="00184599" w:rsidP="00E20A1E">
      <w:pPr>
        <w:rPr>
          <w:rFonts w:asciiTheme="minorHAnsi" w:hAnsiTheme="minorHAnsi" w:cstheme="minorHAnsi"/>
          <w:bCs/>
          <w:sz w:val="22"/>
          <w:szCs w:val="22"/>
        </w:rPr>
      </w:pPr>
    </w:p>
    <w:p w14:paraId="163A5873" w14:textId="77777777" w:rsidR="001C54DD" w:rsidRPr="00184599" w:rsidRDefault="001C54DD" w:rsidP="00E20A1E">
      <w:pPr>
        <w:rPr>
          <w:rFonts w:asciiTheme="minorHAnsi" w:hAnsiTheme="minorHAnsi" w:cstheme="minorHAnsi"/>
          <w:bCs/>
          <w:sz w:val="22"/>
          <w:szCs w:val="22"/>
        </w:rPr>
      </w:pPr>
    </w:p>
    <w:p w14:paraId="322C6ABD" w14:textId="412167D6" w:rsidR="00184599" w:rsidRPr="00184599" w:rsidRDefault="00184599" w:rsidP="00184599">
      <w:pPr>
        <w:autoSpaceDE w:val="0"/>
        <w:autoSpaceDN w:val="0"/>
        <w:adjustRightInd w:val="0"/>
        <w:spacing w:line="240" w:lineRule="auto"/>
        <w:rPr>
          <w:rFonts w:asciiTheme="minorHAnsi" w:hAnsiTheme="minorHAnsi" w:cstheme="minorHAnsi"/>
          <w:b/>
          <w:bCs/>
          <w:color w:val="000000"/>
          <w:sz w:val="22"/>
          <w:szCs w:val="22"/>
          <w:u w:val="single"/>
        </w:rPr>
      </w:pPr>
      <w:r w:rsidRPr="00184599">
        <w:rPr>
          <w:rFonts w:asciiTheme="minorHAnsi" w:hAnsiTheme="minorHAnsi" w:cstheme="minorHAnsi"/>
          <w:b/>
          <w:bCs/>
          <w:color w:val="000000"/>
          <w:sz w:val="22"/>
          <w:szCs w:val="22"/>
          <w:u w:val="single"/>
        </w:rPr>
        <w:t>Comunicazione preventiva al CVCN</w:t>
      </w:r>
    </w:p>
    <w:p w14:paraId="1E22F977" w14:textId="77777777" w:rsidR="00184599" w:rsidRDefault="00184599" w:rsidP="00E20A1E">
      <w:pPr>
        <w:rPr>
          <w:rFonts w:asciiTheme="minorHAnsi" w:hAnsiTheme="minorHAnsi" w:cstheme="minorHAnsi"/>
          <w:b/>
          <w:sz w:val="22"/>
          <w:szCs w:val="22"/>
          <w:u w:val="single"/>
        </w:rPr>
      </w:pPr>
    </w:p>
    <w:p w14:paraId="7C30E86D" w14:textId="55C5E396" w:rsidR="00184599" w:rsidRDefault="00184599" w:rsidP="00184599">
      <w:pPr>
        <w:autoSpaceDE w:val="0"/>
        <w:autoSpaceDN w:val="0"/>
        <w:adjustRightInd w:val="0"/>
        <w:spacing w:line="240" w:lineRule="auto"/>
        <w:rPr>
          <w:rFonts w:asciiTheme="minorHAnsi" w:hAnsiTheme="minorHAnsi" w:cstheme="minorHAnsi"/>
          <w:b/>
          <w:bCs/>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B44BD3">
        <w:rPr>
          <w:rFonts w:asciiTheme="minorHAnsi" w:hAnsiTheme="minorHAnsi" w:cstheme="minorHAnsi"/>
          <w:b/>
          <w:bCs/>
          <w:sz w:val="22"/>
          <w:szCs w:val="22"/>
        </w:rPr>
        <w:t>SI</w:t>
      </w:r>
      <w:r w:rsidRPr="00D73EC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B44BD3">
        <w:rPr>
          <w:rFonts w:asciiTheme="minorHAnsi" w:hAnsiTheme="minorHAnsi" w:cstheme="minorHAnsi"/>
          <w:b/>
          <w:bCs/>
          <w:sz w:val="22"/>
          <w:szCs w:val="22"/>
        </w:rPr>
        <w:t>NO</w:t>
      </w:r>
    </w:p>
    <w:p w14:paraId="2EEF9FE2" w14:textId="385B160B" w:rsidR="00E20A1E" w:rsidRDefault="00E20A1E" w:rsidP="00E20A1E">
      <w:pPr>
        <w:rPr>
          <w:rFonts w:asciiTheme="minorHAnsi" w:hAnsiTheme="minorHAnsi" w:cstheme="minorHAnsi"/>
          <w:b/>
          <w:sz w:val="22"/>
          <w:szCs w:val="22"/>
          <w:u w:val="single"/>
        </w:rPr>
      </w:pPr>
    </w:p>
    <w:p w14:paraId="1969797E" w14:textId="77777777" w:rsidR="00184599" w:rsidRPr="00D73ECD" w:rsidRDefault="00184599" w:rsidP="00E20A1E">
      <w:pPr>
        <w:rPr>
          <w:rFonts w:asciiTheme="minorHAnsi" w:hAnsiTheme="minorHAnsi" w:cstheme="minorHAnsi"/>
          <w:b/>
          <w:sz w:val="22"/>
          <w:szCs w:val="22"/>
          <w:u w:val="single"/>
        </w:rPr>
      </w:pPr>
    </w:p>
    <w:p w14:paraId="270CF7B3" w14:textId="1C3817A4" w:rsidR="00E20A1E" w:rsidRPr="00D73ECD" w:rsidRDefault="00E20A1E" w:rsidP="00E20A1E">
      <w:pPr>
        <w:rPr>
          <w:rFonts w:asciiTheme="minorHAnsi" w:hAnsiTheme="minorHAnsi" w:cstheme="minorHAnsi"/>
          <w:b/>
          <w:sz w:val="22"/>
          <w:szCs w:val="22"/>
          <w:u w:val="single"/>
        </w:rPr>
      </w:pPr>
      <w:r w:rsidRPr="00D73ECD">
        <w:rPr>
          <w:rFonts w:asciiTheme="minorHAnsi" w:hAnsiTheme="minorHAnsi" w:cstheme="minorHAnsi"/>
          <w:b/>
          <w:sz w:val="22"/>
          <w:szCs w:val="22"/>
          <w:u w:val="single"/>
        </w:rPr>
        <w:t xml:space="preserve">Categorizzazione degli interventi </w:t>
      </w:r>
    </w:p>
    <w:p w14:paraId="4E4706C9" w14:textId="4242A6B8" w:rsidR="00E20A1E" w:rsidRPr="00D73ECD" w:rsidRDefault="00E20A1E" w:rsidP="00E20A1E">
      <w:pPr>
        <w:rPr>
          <w:rFonts w:asciiTheme="minorHAnsi" w:hAnsiTheme="minorHAnsi" w:cstheme="minorHAnsi"/>
          <w:bCs/>
          <w:sz w:val="22"/>
          <w:szCs w:val="22"/>
        </w:rPr>
      </w:pPr>
      <w:r w:rsidRPr="00D73ECD">
        <w:rPr>
          <w:rFonts w:asciiTheme="minorHAnsi" w:hAnsiTheme="minorHAnsi" w:cstheme="minorHAnsi"/>
          <w:bCs/>
          <w:sz w:val="22"/>
          <w:szCs w:val="22"/>
        </w:rPr>
        <w:t xml:space="preserve">Indicare, nel contesto del Piano Triennale di riferimento per la specifica fornitura di servizi, l’ambito di I livello e uno o più ambiti di II livello, </w:t>
      </w:r>
      <w:r w:rsidR="001C54DD">
        <w:rPr>
          <w:rFonts w:asciiTheme="minorHAnsi" w:hAnsiTheme="minorHAnsi" w:cstheme="minorHAnsi"/>
          <w:bCs/>
          <w:sz w:val="22"/>
          <w:szCs w:val="22"/>
        </w:rPr>
        <w:t>numerandoli in ordine di prevalenza (dove 1= priorità massima)</w:t>
      </w:r>
    </w:p>
    <w:p w14:paraId="270CF7BD" w14:textId="34ACA90A" w:rsidR="004758D5" w:rsidRPr="00D73ECD" w:rsidRDefault="004758D5" w:rsidP="004758D5">
      <w:pPr>
        <w:rPr>
          <w:rFonts w:asciiTheme="minorHAnsi" w:hAnsiTheme="minorHAnsi" w:cstheme="minorHAnsi"/>
          <w:b/>
          <w:sz w:val="22"/>
          <w:szCs w:val="22"/>
          <w:u w:val="single"/>
        </w:rPr>
      </w:pPr>
    </w:p>
    <w:tbl>
      <w:tblPr>
        <w:tblW w:w="9780" w:type="dxa"/>
        <w:tblInd w:w="75" w:type="dxa"/>
        <w:tblCellMar>
          <w:left w:w="70" w:type="dxa"/>
          <w:right w:w="70" w:type="dxa"/>
        </w:tblCellMar>
        <w:tblLook w:val="04A0" w:firstRow="1" w:lastRow="0" w:firstColumn="1" w:lastColumn="0" w:noHBand="0" w:noVBand="1"/>
      </w:tblPr>
      <w:tblGrid>
        <w:gridCol w:w="2520"/>
        <w:gridCol w:w="7260"/>
      </w:tblGrid>
      <w:tr w:rsidR="00E20A1E" w:rsidRPr="009B0C24" w14:paraId="3BE43B53" w14:textId="77777777" w:rsidTr="00E20A1E">
        <w:trPr>
          <w:trHeight w:val="290"/>
        </w:trPr>
        <w:tc>
          <w:tcPr>
            <w:tcW w:w="25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A20478" w14:textId="77777777" w:rsidR="00E20A1E" w:rsidRPr="009B0C24" w:rsidRDefault="00E20A1E" w:rsidP="00E20A1E">
            <w:pPr>
              <w:spacing w:line="240" w:lineRule="auto"/>
              <w:jc w:val="center"/>
              <w:rPr>
                <w:rFonts w:asciiTheme="minorHAnsi" w:hAnsiTheme="minorHAnsi" w:cstheme="minorHAnsi"/>
                <w:b/>
                <w:bCs/>
                <w:color w:val="000000"/>
                <w:sz w:val="22"/>
                <w:szCs w:val="22"/>
              </w:rPr>
            </w:pPr>
            <w:r w:rsidRPr="009B0C24">
              <w:rPr>
                <w:rFonts w:asciiTheme="minorHAnsi" w:hAnsiTheme="minorHAnsi" w:cstheme="minorHAnsi"/>
                <w:b/>
                <w:bCs/>
                <w:color w:val="000000"/>
                <w:sz w:val="22"/>
                <w:szCs w:val="22"/>
              </w:rPr>
              <w:t xml:space="preserve">Ambito (layer) </w:t>
            </w:r>
          </w:p>
        </w:tc>
        <w:tc>
          <w:tcPr>
            <w:tcW w:w="7260" w:type="dxa"/>
            <w:tcBorders>
              <w:top w:val="single" w:sz="4" w:space="0" w:color="auto"/>
              <w:left w:val="nil"/>
              <w:bottom w:val="single" w:sz="4" w:space="0" w:color="auto"/>
              <w:right w:val="single" w:sz="4" w:space="0" w:color="auto"/>
            </w:tcBorders>
            <w:shd w:val="clear" w:color="000000" w:fill="F2F2F2"/>
            <w:noWrap/>
            <w:vAlign w:val="bottom"/>
            <w:hideMark/>
          </w:tcPr>
          <w:p w14:paraId="39924816" w14:textId="77777777" w:rsidR="00E20A1E" w:rsidRPr="009B0C24" w:rsidRDefault="00E20A1E" w:rsidP="00E20A1E">
            <w:pPr>
              <w:spacing w:line="240" w:lineRule="auto"/>
              <w:jc w:val="center"/>
              <w:rPr>
                <w:rFonts w:asciiTheme="minorHAnsi" w:hAnsiTheme="minorHAnsi" w:cstheme="minorHAnsi"/>
                <w:b/>
                <w:bCs/>
                <w:color w:val="000000"/>
                <w:sz w:val="22"/>
                <w:szCs w:val="22"/>
              </w:rPr>
            </w:pPr>
            <w:r w:rsidRPr="009B0C24">
              <w:rPr>
                <w:rFonts w:asciiTheme="minorHAnsi" w:hAnsiTheme="minorHAnsi" w:cstheme="minorHAnsi"/>
                <w:b/>
                <w:bCs/>
                <w:color w:val="000000"/>
                <w:sz w:val="22"/>
                <w:szCs w:val="22"/>
              </w:rPr>
              <w:t>Obiettivi Piano Triennale</w:t>
            </w:r>
          </w:p>
        </w:tc>
      </w:tr>
      <w:tr w:rsidR="00E20A1E" w:rsidRPr="00D73ECD" w14:paraId="525EC6AD" w14:textId="77777777" w:rsidTr="00E20A1E">
        <w:trPr>
          <w:trHeight w:val="290"/>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4B5FF" w14:textId="51AA8BA6"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Servizi</w:t>
            </w:r>
          </w:p>
        </w:tc>
        <w:tc>
          <w:tcPr>
            <w:tcW w:w="7260" w:type="dxa"/>
            <w:tcBorders>
              <w:top w:val="nil"/>
              <w:left w:val="nil"/>
              <w:bottom w:val="single" w:sz="4" w:space="0" w:color="auto"/>
              <w:right w:val="single" w:sz="4" w:space="0" w:color="auto"/>
            </w:tcBorders>
            <w:shd w:val="clear" w:color="auto" w:fill="auto"/>
            <w:noWrap/>
            <w:vAlign w:val="bottom"/>
            <w:hideMark/>
          </w:tcPr>
          <w:p w14:paraId="3E86BF1E" w14:textId="64EC9DCC"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Servizi al cittadino</w:t>
            </w:r>
          </w:p>
        </w:tc>
      </w:tr>
      <w:tr w:rsidR="00E20A1E" w:rsidRPr="00D73ECD" w14:paraId="6EFF4BE5" w14:textId="77777777" w:rsidTr="00E20A1E">
        <w:trPr>
          <w:trHeight w:val="290"/>
        </w:trPr>
        <w:tc>
          <w:tcPr>
            <w:tcW w:w="2520" w:type="dxa"/>
            <w:vMerge/>
            <w:tcBorders>
              <w:top w:val="nil"/>
              <w:left w:val="single" w:sz="4" w:space="0" w:color="auto"/>
              <w:bottom w:val="single" w:sz="4" w:space="0" w:color="auto"/>
              <w:right w:val="single" w:sz="4" w:space="0" w:color="auto"/>
            </w:tcBorders>
            <w:vAlign w:val="center"/>
            <w:hideMark/>
          </w:tcPr>
          <w:p w14:paraId="18F8C074"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noWrap/>
            <w:vAlign w:val="bottom"/>
            <w:hideMark/>
          </w:tcPr>
          <w:p w14:paraId="19FBE14F" w14:textId="2C77C8FF"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Servizi a imprese e professionisti</w:t>
            </w:r>
          </w:p>
        </w:tc>
      </w:tr>
      <w:tr w:rsidR="00E20A1E" w:rsidRPr="00D73ECD" w14:paraId="06A66421" w14:textId="77777777" w:rsidTr="00E20A1E">
        <w:trPr>
          <w:trHeight w:val="290"/>
        </w:trPr>
        <w:tc>
          <w:tcPr>
            <w:tcW w:w="2520" w:type="dxa"/>
            <w:vMerge/>
            <w:tcBorders>
              <w:top w:val="nil"/>
              <w:left w:val="single" w:sz="4" w:space="0" w:color="auto"/>
              <w:bottom w:val="single" w:sz="4" w:space="0" w:color="auto"/>
              <w:right w:val="single" w:sz="4" w:space="0" w:color="auto"/>
            </w:tcBorders>
            <w:vAlign w:val="center"/>
            <w:hideMark/>
          </w:tcPr>
          <w:p w14:paraId="530F72DF"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noWrap/>
            <w:vAlign w:val="bottom"/>
            <w:hideMark/>
          </w:tcPr>
          <w:p w14:paraId="12B6B765" w14:textId="494FCB25"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Servizi interni alla propria PA</w:t>
            </w:r>
          </w:p>
        </w:tc>
      </w:tr>
      <w:tr w:rsidR="00E20A1E" w:rsidRPr="00D73ECD" w14:paraId="13B2ACBE" w14:textId="77777777" w:rsidTr="00E20A1E">
        <w:trPr>
          <w:trHeight w:val="290"/>
        </w:trPr>
        <w:tc>
          <w:tcPr>
            <w:tcW w:w="2520" w:type="dxa"/>
            <w:vMerge/>
            <w:tcBorders>
              <w:top w:val="nil"/>
              <w:left w:val="single" w:sz="4" w:space="0" w:color="auto"/>
              <w:bottom w:val="single" w:sz="4" w:space="0" w:color="auto"/>
              <w:right w:val="single" w:sz="4" w:space="0" w:color="auto"/>
            </w:tcBorders>
            <w:vAlign w:val="center"/>
            <w:hideMark/>
          </w:tcPr>
          <w:p w14:paraId="385BEF93"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noWrap/>
            <w:vAlign w:val="bottom"/>
            <w:hideMark/>
          </w:tcPr>
          <w:p w14:paraId="3A02ACF9" w14:textId="52DC57DD"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Servizi verso altre PA</w:t>
            </w:r>
          </w:p>
        </w:tc>
      </w:tr>
      <w:tr w:rsidR="00E20A1E" w:rsidRPr="00D73ECD" w14:paraId="06DCCC87" w14:textId="77777777" w:rsidTr="00E20A1E">
        <w:trPr>
          <w:trHeight w:val="580"/>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99B829" w14:textId="68A8352C"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Dati</w:t>
            </w:r>
          </w:p>
        </w:tc>
        <w:tc>
          <w:tcPr>
            <w:tcW w:w="7260" w:type="dxa"/>
            <w:tcBorders>
              <w:top w:val="nil"/>
              <w:left w:val="nil"/>
              <w:bottom w:val="single" w:sz="4" w:space="0" w:color="auto"/>
              <w:right w:val="single" w:sz="4" w:space="0" w:color="auto"/>
            </w:tcBorders>
            <w:shd w:val="clear" w:color="auto" w:fill="auto"/>
            <w:vAlign w:val="bottom"/>
            <w:hideMark/>
          </w:tcPr>
          <w:p w14:paraId="4C3ACD24" w14:textId="11929CED"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Favorire la condivisione e il riutilizzo dei dati tra le PA e il riutilizzo da parte di cittadini e imprese</w:t>
            </w:r>
          </w:p>
        </w:tc>
      </w:tr>
      <w:tr w:rsidR="00E20A1E" w:rsidRPr="00D73ECD" w14:paraId="0DD792F4" w14:textId="77777777" w:rsidTr="00E20A1E">
        <w:trPr>
          <w:trHeight w:val="290"/>
        </w:trPr>
        <w:tc>
          <w:tcPr>
            <w:tcW w:w="2520" w:type="dxa"/>
            <w:vMerge/>
            <w:tcBorders>
              <w:top w:val="nil"/>
              <w:left w:val="single" w:sz="4" w:space="0" w:color="auto"/>
              <w:bottom w:val="single" w:sz="4" w:space="0" w:color="auto"/>
              <w:right w:val="single" w:sz="4" w:space="0" w:color="auto"/>
            </w:tcBorders>
            <w:vAlign w:val="center"/>
            <w:hideMark/>
          </w:tcPr>
          <w:p w14:paraId="5F9F007A"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71E23351" w14:textId="18605DCA"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Aumentare la qualità dei dati e dei metadati</w:t>
            </w:r>
          </w:p>
        </w:tc>
      </w:tr>
      <w:tr w:rsidR="00E20A1E" w:rsidRPr="00D73ECD" w14:paraId="2377C290" w14:textId="77777777" w:rsidTr="00E20A1E">
        <w:trPr>
          <w:trHeight w:val="485"/>
        </w:trPr>
        <w:tc>
          <w:tcPr>
            <w:tcW w:w="2520" w:type="dxa"/>
            <w:vMerge/>
            <w:tcBorders>
              <w:top w:val="nil"/>
              <w:left w:val="single" w:sz="4" w:space="0" w:color="auto"/>
              <w:bottom w:val="single" w:sz="4" w:space="0" w:color="auto"/>
              <w:right w:val="single" w:sz="4" w:space="0" w:color="auto"/>
            </w:tcBorders>
            <w:vAlign w:val="center"/>
            <w:hideMark/>
          </w:tcPr>
          <w:p w14:paraId="222D5D1B"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41598CB5" w14:textId="4CE1E750"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Aumentare la consapevolezza sulle politiche di valorizzazione del patrimonio informativo pubblico e su una moderna economia dei dati</w:t>
            </w:r>
          </w:p>
        </w:tc>
      </w:tr>
      <w:tr w:rsidR="00E20A1E" w:rsidRPr="00D73ECD" w14:paraId="0CF39412" w14:textId="77777777" w:rsidTr="00E20A1E">
        <w:trPr>
          <w:trHeight w:val="507"/>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FDABD" w14:textId="5EAD1DFA"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Piattaforme</w:t>
            </w:r>
          </w:p>
        </w:tc>
        <w:tc>
          <w:tcPr>
            <w:tcW w:w="7260" w:type="dxa"/>
            <w:tcBorders>
              <w:top w:val="nil"/>
              <w:left w:val="nil"/>
              <w:bottom w:val="single" w:sz="4" w:space="0" w:color="auto"/>
              <w:right w:val="single" w:sz="4" w:space="0" w:color="auto"/>
            </w:tcBorders>
            <w:shd w:val="clear" w:color="auto" w:fill="auto"/>
            <w:vAlign w:val="bottom"/>
            <w:hideMark/>
          </w:tcPr>
          <w:p w14:paraId="122768FE" w14:textId="3372923C"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Favorire l’evoluzione delle piattaforme esistenti per migliorare i servizi offerti a cittadini ed imprese semplificando l’azione amministrativa</w:t>
            </w:r>
          </w:p>
        </w:tc>
      </w:tr>
      <w:tr w:rsidR="00E20A1E" w:rsidRPr="00D73ECD" w14:paraId="7973BCDB" w14:textId="77777777" w:rsidTr="00E20A1E">
        <w:trPr>
          <w:trHeight w:val="580"/>
        </w:trPr>
        <w:tc>
          <w:tcPr>
            <w:tcW w:w="2520" w:type="dxa"/>
            <w:vMerge/>
            <w:tcBorders>
              <w:top w:val="nil"/>
              <w:left w:val="single" w:sz="4" w:space="0" w:color="auto"/>
              <w:bottom w:val="single" w:sz="4" w:space="0" w:color="auto"/>
              <w:right w:val="single" w:sz="4" w:space="0" w:color="auto"/>
            </w:tcBorders>
            <w:vAlign w:val="center"/>
            <w:hideMark/>
          </w:tcPr>
          <w:p w14:paraId="77842810"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2401F07D" w14:textId="0862F20E"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Aumentare il grado di adozione ed utilizzo delle piattaforme abilitanti esistenti da parte delle PA</w:t>
            </w:r>
          </w:p>
        </w:tc>
      </w:tr>
      <w:tr w:rsidR="00E20A1E" w:rsidRPr="00D73ECD" w14:paraId="49ECBEE2" w14:textId="77777777" w:rsidTr="009E48C8">
        <w:trPr>
          <w:trHeight w:val="252"/>
        </w:trPr>
        <w:tc>
          <w:tcPr>
            <w:tcW w:w="2520" w:type="dxa"/>
            <w:vMerge/>
            <w:tcBorders>
              <w:top w:val="nil"/>
              <w:left w:val="single" w:sz="4" w:space="0" w:color="auto"/>
              <w:bottom w:val="single" w:sz="4" w:space="0" w:color="auto"/>
              <w:right w:val="single" w:sz="4" w:space="0" w:color="auto"/>
            </w:tcBorders>
            <w:vAlign w:val="center"/>
            <w:hideMark/>
          </w:tcPr>
          <w:p w14:paraId="68210867"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564C5885" w14:textId="72139077"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Incrementare e razionalizzare il numero di piattaforme per le amministrazioni</w:t>
            </w:r>
          </w:p>
        </w:tc>
      </w:tr>
      <w:tr w:rsidR="00E20A1E" w:rsidRPr="00D73ECD" w14:paraId="46D2E8EF" w14:textId="77777777" w:rsidTr="009E48C8">
        <w:trPr>
          <w:trHeight w:val="785"/>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63B267" w14:textId="5B864DBA"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Infrastrutture</w:t>
            </w:r>
          </w:p>
        </w:tc>
        <w:tc>
          <w:tcPr>
            <w:tcW w:w="7260" w:type="dxa"/>
            <w:tcBorders>
              <w:top w:val="nil"/>
              <w:left w:val="nil"/>
              <w:bottom w:val="single" w:sz="4" w:space="0" w:color="auto"/>
              <w:right w:val="single" w:sz="4" w:space="0" w:color="auto"/>
            </w:tcBorders>
            <w:shd w:val="clear" w:color="auto" w:fill="auto"/>
            <w:vAlign w:val="bottom"/>
            <w:hideMark/>
          </w:tcPr>
          <w:p w14:paraId="7DBFEC23" w14:textId="3F33E235"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Migliorare la qualità e la sicurezza dei servizi digitali erogati dalle amministrazioni locali favorendone l’aggregazione e la migrazione sul territorio (Riduzione Data Center sul territorio)</w:t>
            </w:r>
          </w:p>
        </w:tc>
      </w:tr>
      <w:tr w:rsidR="00E20A1E" w:rsidRPr="00D73ECD" w14:paraId="36BFF36B" w14:textId="77777777" w:rsidTr="009E48C8">
        <w:trPr>
          <w:trHeight w:val="755"/>
        </w:trPr>
        <w:tc>
          <w:tcPr>
            <w:tcW w:w="2520" w:type="dxa"/>
            <w:vMerge/>
            <w:tcBorders>
              <w:top w:val="nil"/>
              <w:left w:val="single" w:sz="4" w:space="0" w:color="auto"/>
              <w:bottom w:val="single" w:sz="4" w:space="0" w:color="auto"/>
              <w:right w:val="single" w:sz="4" w:space="0" w:color="auto"/>
            </w:tcBorders>
            <w:vAlign w:val="center"/>
            <w:hideMark/>
          </w:tcPr>
          <w:p w14:paraId="243EFA28"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1F0FA880" w14:textId="761F9F2B"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Migliorare la qualità e la sicurezza dei servizi digitali erogati dalle amministrazioni centrali favorendone l’aggregazione e la migrazione su infrastrutture sicure ed affidabili (Migrazione infrastrutture interne verso il paradigma cloud)</w:t>
            </w:r>
          </w:p>
        </w:tc>
      </w:tr>
      <w:tr w:rsidR="00E20A1E" w:rsidRPr="00D73ECD" w14:paraId="0755971C" w14:textId="77777777" w:rsidTr="00E20A1E">
        <w:trPr>
          <w:trHeight w:val="580"/>
        </w:trPr>
        <w:tc>
          <w:tcPr>
            <w:tcW w:w="2520" w:type="dxa"/>
            <w:vMerge/>
            <w:tcBorders>
              <w:top w:val="nil"/>
              <w:left w:val="single" w:sz="4" w:space="0" w:color="auto"/>
              <w:bottom w:val="single" w:sz="4" w:space="0" w:color="auto"/>
              <w:right w:val="single" w:sz="4" w:space="0" w:color="auto"/>
            </w:tcBorders>
            <w:vAlign w:val="center"/>
            <w:hideMark/>
          </w:tcPr>
          <w:p w14:paraId="7CEA1D32"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3C6EF263" w14:textId="3D4BD692"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Migliorare la fruizione dei servizi digitali per cittadini ed imprese tramite il potenziamento della connettività per le PA</w:t>
            </w:r>
          </w:p>
        </w:tc>
      </w:tr>
      <w:tr w:rsidR="00E20A1E" w:rsidRPr="00D73ECD" w14:paraId="5110E566" w14:textId="77777777" w:rsidTr="00E20A1E">
        <w:trPr>
          <w:trHeight w:val="580"/>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7992CA29" w14:textId="15EC6C35"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Interoperabilità</w:t>
            </w:r>
          </w:p>
        </w:tc>
        <w:tc>
          <w:tcPr>
            <w:tcW w:w="7260" w:type="dxa"/>
            <w:tcBorders>
              <w:top w:val="nil"/>
              <w:left w:val="nil"/>
              <w:bottom w:val="single" w:sz="4" w:space="0" w:color="auto"/>
              <w:right w:val="single" w:sz="4" w:space="0" w:color="auto"/>
            </w:tcBorders>
            <w:shd w:val="clear" w:color="auto" w:fill="auto"/>
            <w:vAlign w:val="bottom"/>
            <w:hideMark/>
          </w:tcPr>
          <w:p w14:paraId="0F62818E" w14:textId="7B13A9B5"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Favorire l’applicazione della Linea guida sul Modello di Interoperabilità da parte degli erogatori di API</w:t>
            </w:r>
          </w:p>
        </w:tc>
      </w:tr>
      <w:tr w:rsidR="00E20A1E" w:rsidRPr="00D73ECD" w14:paraId="348DB802" w14:textId="77777777" w:rsidTr="00E20A1E">
        <w:trPr>
          <w:trHeight w:val="290"/>
        </w:trPr>
        <w:tc>
          <w:tcPr>
            <w:tcW w:w="2520" w:type="dxa"/>
            <w:vMerge/>
            <w:tcBorders>
              <w:top w:val="nil"/>
              <w:left w:val="single" w:sz="4" w:space="0" w:color="auto"/>
              <w:bottom w:val="single" w:sz="4" w:space="0" w:color="auto"/>
              <w:right w:val="single" w:sz="4" w:space="0" w:color="auto"/>
            </w:tcBorders>
            <w:vAlign w:val="center"/>
            <w:hideMark/>
          </w:tcPr>
          <w:p w14:paraId="103D5878"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1C77A1FA" w14:textId="1D509640"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Adottare API conformi al Modello di Interoperabilità</w:t>
            </w:r>
          </w:p>
        </w:tc>
      </w:tr>
      <w:tr w:rsidR="00E20A1E" w:rsidRPr="00D73ECD" w14:paraId="5AC2BD4D" w14:textId="77777777" w:rsidTr="009E48C8">
        <w:trPr>
          <w:trHeight w:val="199"/>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8E371" w14:textId="57AF0B87" w:rsidR="00E20A1E" w:rsidRPr="00D73ECD" w:rsidRDefault="00E20A1E" w:rsidP="00E20A1E">
            <w:pPr>
              <w:spacing w:line="240" w:lineRule="auto"/>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Sicurezza Informatica</w:t>
            </w:r>
          </w:p>
        </w:tc>
        <w:tc>
          <w:tcPr>
            <w:tcW w:w="7260" w:type="dxa"/>
            <w:tcBorders>
              <w:top w:val="nil"/>
              <w:left w:val="nil"/>
              <w:bottom w:val="single" w:sz="4" w:space="0" w:color="auto"/>
              <w:right w:val="single" w:sz="4" w:space="0" w:color="auto"/>
            </w:tcBorders>
            <w:shd w:val="clear" w:color="auto" w:fill="auto"/>
            <w:vAlign w:val="bottom"/>
            <w:hideMark/>
          </w:tcPr>
          <w:p w14:paraId="0A9A412B" w14:textId="267FA63D"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Aumentare la consapevolezza del rischio cyber (Cyber Security Awareness) nelle PA</w:t>
            </w:r>
          </w:p>
        </w:tc>
      </w:tr>
      <w:tr w:rsidR="00E20A1E" w:rsidRPr="00D73ECD" w14:paraId="17258130" w14:textId="77777777" w:rsidTr="00E20A1E">
        <w:trPr>
          <w:trHeight w:val="580"/>
        </w:trPr>
        <w:tc>
          <w:tcPr>
            <w:tcW w:w="2520" w:type="dxa"/>
            <w:vMerge/>
            <w:tcBorders>
              <w:top w:val="nil"/>
              <w:left w:val="single" w:sz="4" w:space="0" w:color="auto"/>
              <w:bottom w:val="single" w:sz="4" w:space="0" w:color="auto"/>
              <w:right w:val="single" w:sz="4" w:space="0" w:color="auto"/>
            </w:tcBorders>
            <w:vAlign w:val="center"/>
            <w:hideMark/>
          </w:tcPr>
          <w:p w14:paraId="7BE51307" w14:textId="77777777" w:rsidR="00E20A1E" w:rsidRPr="00D73ECD" w:rsidRDefault="00E20A1E" w:rsidP="00E20A1E">
            <w:pPr>
              <w:spacing w:line="240" w:lineRule="auto"/>
              <w:rPr>
                <w:rFonts w:asciiTheme="minorHAnsi" w:hAnsiTheme="minorHAnsi" w:cstheme="minorHAnsi"/>
                <w:color w:val="000000"/>
                <w:sz w:val="22"/>
                <w:szCs w:val="22"/>
              </w:rPr>
            </w:pPr>
          </w:p>
        </w:tc>
        <w:tc>
          <w:tcPr>
            <w:tcW w:w="7260" w:type="dxa"/>
            <w:tcBorders>
              <w:top w:val="nil"/>
              <w:left w:val="nil"/>
              <w:bottom w:val="single" w:sz="4" w:space="0" w:color="auto"/>
              <w:right w:val="single" w:sz="4" w:space="0" w:color="auto"/>
            </w:tcBorders>
            <w:shd w:val="clear" w:color="auto" w:fill="auto"/>
            <w:vAlign w:val="bottom"/>
            <w:hideMark/>
          </w:tcPr>
          <w:p w14:paraId="1E17EE81" w14:textId="6832A760" w:rsidR="00E20A1E" w:rsidRPr="00D73ECD" w:rsidRDefault="00E20A1E" w:rsidP="00055F30">
            <w:pPr>
              <w:spacing w:line="240" w:lineRule="auto"/>
              <w:ind w:left="170" w:hanging="170"/>
              <w:rPr>
                <w:rFonts w:asciiTheme="minorHAnsi" w:hAnsiTheme="minorHAnsi" w:cstheme="minorHAns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stheme="minorHAnsi"/>
                <w:color w:val="000000"/>
                <w:sz w:val="22"/>
                <w:szCs w:val="22"/>
              </w:rPr>
              <w:t>Aumentare il livello di sicurezza informatica dei portali istituzionali della Pubblica Amministrazione</w:t>
            </w:r>
          </w:p>
        </w:tc>
      </w:tr>
    </w:tbl>
    <w:p w14:paraId="270CF7C8" w14:textId="4AF09DF4" w:rsidR="00BB1659" w:rsidRPr="00D73ECD" w:rsidRDefault="00BB1659" w:rsidP="004758D5">
      <w:pPr>
        <w:spacing w:line="240" w:lineRule="auto"/>
        <w:rPr>
          <w:rFonts w:asciiTheme="minorHAnsi" w:hAnsiTheme="minorHAnsi" w:cstheme="minorHAnsi"/>
          <w:sz w:val="22"/>
          <w:szCs w:val="22"/>
        </w:rPr>
      </w:pPr>
      <w:r w:rsidRPr="00D73ECD">
        <w:rPr>
          <w:rFonts w:asciiTheme="minorHAnsi" w:hAnsiTheme="minorHAnsi" w:cstheme="minorHAnsi"/>
          <w:sz w:val="22"/>
          <w:szCs w:val="22"/>
        </w:rPr>
        <w:br w:type="page"/>
      </w:r>
    </w:p>
    <w:p w14:paraId="270CF7CA" w14:textId="77777777" w:rsidR="00AC3266" w:rsidRPr="00D73ECD" w:rsidRDefault="00AC3266" w:rsidP="00AC3266">
      <w:pPr>
        <w:tabs>
          <w:tab w:val="left" w:pos="2268"/>
        </w:tabs>
        <w:spacing w:before="120"/>
        <w:jc w:val="right"/>
        <w:rPr>
          <w:rFonts w:asciiTheme="minorHAnsi" w:hAnsiTheme="minorHAnsi" w:cstheme="minorHAnsi"/>
          <w:b/>
          <w:sz w:val="22"/>
          <w:szCs w:val="22"/>
        </w:rPr>
      </w:pPr>
    </w:p>
    <w:p w14:paraId="270CF7CB" w14:textId="488AC535" w:rsidR="00AC3266" w:rsidRPr="00D73ECD" w:rsidRDefault="00BF5381" w:rsidP="00B9332F">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noProof/>
          <w:sz w:val="22"/>
          <w:szCs w:val="22"/>
          <w:lang w:val="en-US"/>
        </w:rPr>
      </w:pPr>
      <w:r w:rsidRPr="00D73ECD">
        <w:rPr>
          <w:rFonts w:asciiTheme="minorHAnsi" w:hAnsiTheme="minorHAnsi" w:cstheme="minorHAnsi"/>
          <w:noProof/>
          <w:sz w:val="22"/>
          <w:szCs w:val="22"/>
          <w:lang w:val="en-US"/>
        </w:rPr>
        <w:t>SEZIONE</w:t>
      </w:r>
      <w:r w:rsidR="007D1AD8" w:rsidRPr="00D73ECD">
        <w:rPr>
          <w:rFonts w:asciiTheme="minorHAnsi" w:hAnsiTheme="minorHAnsi" w:cstheme="minorHAnsi"/>
          <w:noProof/>
          <w:sz w:val="22"/>
          <w:szCs w:val="22"/>
          <w:lang w:val="en-US"/>
        </w:rPr>
        <w:t xml:space="preserve"> A</w:t>
      </w:r>
      <w:r w:rsidR="0043730C" w:rsidRPr="00D73ECD">
        <w:rPr>
          <w:rFonts w:asciiTheme="minorHAnsi" w:hAnsiTheme="minorHAnsi" w:cstheme="minorHAnsi"/>
          <w:noProof/>
          <w:sz w:val="22"/>
          <w:szCs w:val="22"/>
          <w:lang w:val="en-US"/>
        </w:rPr>
        <w:t xml:space="preserve"> - </w:t>
      </w:r>
      <w:r w:rsidRPr="00D73ECD">
        <w:rPr>
          <w:rFonts w:asciiTheme="minorHAnsi" w:hAnsiTheme="minorHAnsi" w:cstheme="minorHAnsi"/>
          <w:sz w:val="22"/>
          <w:szCs w:val="22"/>
          <w:lang w:val="en-US"/>
        </w:rPr>
        <w:t xml:space="preserve">L1.S1 - Security Operation Center </w:t>
      </w:r>
      <w:r w:rsidRPr="00D73ECD">
        <w:rPr>
          <w:rFonts w:asciiTheme="minorHAnsi" w:hAnsiTheme="minorHAnsi" w:cstheme="minorHAnsi"/>
          <w:b w:val="0"/>
          <w:sz w:val="22"/>
          <w:szCs w:val="22"/>
          <w:lang w:val="en-US"/>
        </w:rPr>
        <w:t xml:space="preserve">- </w:t>
      </w:r>
      <w:r w:rsidRPr="00D73ECD">
        <w:rPr>
          <w:rFonts w:asciiTheme="minorHAnsi" w:hAnsiTheme="minorHAnsi" w:cstheme="minorHAnsi"/>
          <w:sz w:val="22"/>
          <w:szCs w:val="22"/>
          <w:lang w:val="en-US"/>
        </w:rPr>
        <w:t>SOC</w:t>
      </w:r>
      <w:r w:rsidR="00E5724C" w:rsidRPr="00D73ECD">
        <w:rPr>
          <w:rFonts w:asciiTheme="minorHAnsi" w:hAnsiTheme="minorHAnsi" w:cstheme="minorHAnsi"/>
          <w:noProof/>
          <w:sz w:val="22"/>
          <w:szCs w:val="22"/>
          <w:lang w:val="en-US"/>
        </w:rPr>
        <w:t xml:space="preserve"> </w:t>
      </w:r>
    </w:p>
    <w:p w14:paraId="270CF7CC" w14:textId="77777777" w:rsidR="00AC3266" w:rsidRPr="00D73ECD" w:rsidRDefault="00AC3266" w:rsidP="00FF340D">
      <w:pPr>
        <w:pStyle w:val="Testonotaapidipagina"/>
        <w:rPr>
          <w:rFonts w:asciiTheme="minorHAnsi" w:hAnsiTheme="minorHAnsi" w:cstheme="minorHAnsi"/>
          <w:sz w:val="22"/>
          <w:szCs w:val="22"/>
          <w:u w:val="single"/>
          <w:lang w:val="en-US"/>
        </w:rPr>
      </w:pPr>
    </w:p>
    <w:p w14:paraId="270CF7CF" w14:textId="77777777" w:rsidR="00673CAC" w:rsidRPr="00D73ECD" w:rsidRDefault="00673CAC" w:rsidP="00673CAC">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48D385B9" w14:textId="13FC97C4" w:rsidR="00BF5381" w:rsidRPr="00D73ECD" w:rsidRDefault="00BF5381" w:rsidP="00D2697C">
      <w:pPr>
        <w:jc w:val="both"/>
        <w:rPr>
          <w:rFonts w:asciiTheme="minorHAnsi" w:hAnsiTheme="minorHAnsi" w:cstheme="minorHAnsi"/>
          <w:sz w:val="22"/>
          <w:szCs w:val="22"/>
        </w:rPr>
      </w:pPr>
      <w:r w:rsidRPr="00D73ECD">
        <w:rPr>
          <w:rFonts w:asciiTheme="minorHAnsi" w:hAnsiTheme="minorHAnsi" w:cstheme="minorHAnsi"/>
          <w:sz w:val="22"/>
          <w:szCs w:val="22"/>
        </w:rPr>
        <w:t>Il servizio di “Security Operation Center” (SOC) è il centro da cui vengono forniti alle Amministrazioni i servizi mirati a garantire la corretta operatività dei sistemi. La sua finalità principale è di gestione e monitoraggio dei servizi di sicurezza oggetto di fornitura e, in aggiunta, ricevere ed analizzare ad esempio la reportistica e i log dando anche la giusta priorità ai processi di risoluzione e/o mitigazione delle minacce.</w:t>
      </w:r>
    </w:p>
    <w:p w14:paraId="321E83A5" w14:textId="33493F47" w:rsidR="00D84056" w:rsidRPr="00D73ECD" w:rsidRDefault="00D84056" w:rsidP="00D2697C">
      <w:pPr>
        <w:jc w:val="both"/>
        <w:rPr>
          <w:rFonts w:asciiTheme="minorHAnsi" w:hAnsiTheme="minorHAnsi" w:cstheme="minorHAnsi"/>
          <w:sz w:val="22"/>
          <w:szCs w:val="22"/>
        </w:rPr>
      </w:pPr>
      <w:r w:rsidRPr="00D73ECD">
        <w:rPr>
          <w:rFonts w:asciiTheme="minorHAnsi" w:hAnsiTheme="minorHAnsi" w:cstheme="minorHAnsi"/>
          <w:sz w:val="22"/>
          <w:szCs w:val="22"/>
        </w:rPr>
        <w:t>Il RTI propone per il Servizio SOC una soluzione integrata che consente agli analisti di rilevare rapidamente le anomalie di sicurezza, contestualizzarle e creare le condizioni per porre rapidamente in essere le necessarie azioni di contenimento.</w:t>
      </w:r>
    </w:p>
    <w:p w14:paraId="57AD1B7E" w14:textId="77777777" w:rsidR="00D84056" w:rsidRPr="00D73ECD" w:rsidRDefault="00D84056" w:rsidP="00D2697C">
      <w:pPr>
        <w:jc w:val="both"/>
        <w:rPr>
          <w:rFonts w:asciiTheme="minorHAnsi" w:hAnsiTheme="minorHAnsi" w:cstheme="minorHAnsi"/>
          <w:sz w:val="22"/>
          <w:szCs w:val="22"/>
        </w:rPr>
      </w:pPr>
      <w:r w:rsidRPr="00D73ECD">
        <w:rPr>
          <w:rFonts w:asciiTheme="minorHAnsi" w:hAnsiTheme="minorHAnsi" w:cstheme="minorHAnsi"/>
          <w:sz w:val="22"/>
          <w:szCs w:val="22"/>
        </w:rPr>
        <w:t>Nella successiva figura sono schematizzate tutte le componenti funzionali che sottendono all’erogazione dei servizi di AQ con particolare riferimento a quelle necessarie per il Servizio SOC.</w:t>
      </w:r>
    </w:p>
    <w:p w14:paraId="2704A6B6" w14:textId="77777777" w:rsidR="00D84056" w:rsidRPr="00D73ECD" w:rsidRDefault="00D84056" w:rsidP="00D84056">
      <w:pPr>
        <w:rPr>
          <w:rFonts w:asciiTheme="minorHAnsi" w:hAnsiTheme="minorHAnsi" w:cstheme="minorHAnsi"/>
          <w:sz w:val="22"/>
          <w:szCs w:val="22"/>
        </w:rPr>
      </w:pPr>
    </w:p>
    <w:p w14:paraId="787C6A35" w14:textId="1818B920" w:rsidR="00D84056" w:rsidRPr="00D73ECD" w:rsidRDefault="00D84056" w:rsidP="00D84056">
      <w:pPr>
        <w:jc w:val="center"/>
        <w:rPr>
          <w:rFonts w:asciiTheme="minorHAnsi" w:hAnsiTheme="minorHAnsi" w:cstheme="minorHAnsi"/>
          <w:sz w:val="22"/>
          <w:szCs w:val="22"/>
        </w:rPr>
      </w:pPr>
      <w:r w:rsidRPr="00D73ECD">
        <w:rPr>
          <w:noProof/>
          <w:sz w:val="22"/>
          <w:szCs w:val="22"/>
        </w:rPr>
        <w:drawing>
          <wp:inline distT="0" distB="0" distL="0" distR="0" wp14:anchorId="32C93A36" wp14:editId="6DAB3771">
            <wp:extent cx="6123485" cy="4013200"/>
            <wp:effectExtent l="0" t="0" r="0" b="6350"/>
            <wp:docPr id="1182738" name="Immagine 118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38" name="Immagine 118273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29358" cy="4017049"/>
                    </a:xfrm>
                    <a:prstGeom prst="rect">
                      <a:avLst/>
                    </a:prstGeom>
                    <a:noFill/>
                  </pic:spPr>
                </pic:pic>
              </a:graphicData>
            </a:graphic>
          </wp:inline>
        </w:drawing>
      </w:r>
    </w:p>
    <w:p w14:paraId="58036824" w14:textId="0782D17A" w:rsidR="00D84056" w:rsidRPr="00D73ECD" w:rsidRDefault="00D84056" w:rsidP="00D84056">
      <w:pPr>
        <w:jc w:val="center"/>
        <w:rPr>
          <w:rFonts w:asciiTheme="minorHAnsi" w:hAnsiTheme="minorHAnsi" w:cstheme="minorHAnsi"/>
          <w:sz w:val="22"/>
          <w:szCs w:val="22"/>
        </w:rPr>
      </w:pPr>
      <w:r w:rsidRPr="00D73ECD">
        <w:rPr>
          <w:rFonts w:asciiTheme="minorHAnsi" w:hAnsiTheme="minorHAnsi" w:cstheme="minorHAnsi"/>
          <w:sz w:val="22"/>
          <w:szCs w:val="22"/>
        </w:rPr>
        <w:t>Componenti funzionali del servizio SOC</w:t>
      </w:r>
    </w:p>
    <w:p w14:paraId="77A34C6D" w14:textId="77777777" w:rsidR="00D84056" w:rsidRPr="00D73ECD" w:rsidRDefault="00D84056" w:rsidP="00D84056">
      <w:pPr>
        <w:rPr>
          <w:rFonts w:asciiTheme="minorHAnsi" w:hAnsiTheme="minorHAnsi" w:cstheme="minorHAnsi"/>
          <w:sz w:val="22"/>
          <w:szCs w:val="22"/>
        </w:rPr>
      </w:pPr>
    </w:p>
    <w:p w14:paraId="15BF14B5" w14:textId="462BD500" w:rsidR="00D84056" w:rsidRPr="00D73ECD" w:rsidRDefault="00D84056" w:rsidP="00D2697C">
      <w:pPr>
        <w:jc w:val="both"/>
        <w:rPr>
          <w:rFonts w:asciiTheme="minorHAnsi" w:hAnsiTheme="minorHAnsi" w:cstheme="minorHAnsi"/>
          <w:sz w:val="22"/>
          <w:szCs w:val="22"/>
        </w:rPr>
      </w:pPr>
      <w:r w:rsidRPr="00D73ECD">
        <w:rPr>
          <w:rFonts w:asciiTheme="minorHAnsi" w:hAnsiTheme="minorHAnsi" w:cstheme="minorHAnsi"/>
          <w:sz w:val="22"/>
          <w:szCs w:val="22"/>
        </w:rPr>
        <w:t>La soluzione tecnologica prevista per il Servizio SOC è costituita dalle componenti SIEM e SOAR</w:t>
      </w:r>
      <w:r w:rsidR="00B6787D" w:rsidRPr="00D73ECD">
        <w:rPr>
          <w:rFonts w:asciiTheme="minorHAnsi" w:hAnsiTheme="minorHAnsi" w:cstheme="minorHAnsi"/>
          <w:sz w:val="22"/>
          <w:szCs w:val="22"/>
        </w:rPr>
        <w:t xml:space="preserve">. </w:t>
      </w:r>
      <w:r w:rsidRPr="00D73ECD">
        <w:rPr>
          <w:rFonts w:asciiTheme="minorHAnsi" w:hAnsiTheme="minorHAnsi" w:cstheme="minorHAnsi"/>
          <w:sz w:val="22"/>
          <w:szCs w:val="22"/>
        </w:rPr>
        <w:t xml:space="preserve">Sono inoltre presenti le console di gestione per ciascuna delle tecnologie di erogazione dei servizi che interagiscono con la piattaforma SOC. Completa l’architettura il Portale dei Servizi di Sicurezza che consente alle Amministrazioni di richiedere change alle policy e modifiche alle configurazioni per i servizi proposti. </w:t>
      </w:r>
    </w:p>
    <w:p w14:paraId="5B8C4D72" w14:textId="2B38D400" w:rsidR="00D84056" w:rsidRPr="00D73ECD" w:rsidRDefault="00D84056" w:rsidP="00D2697C">
      <w:pPr>
        <w:jc w:val="both"/>
        <w:rPr>
          <w:rFonts w:asciiTheme="minorHAnsi" w:hAnsiTheme="minorHAnsi" w:cstheme="minorHAnsi"/>
          <w:sz w:val="22"/>
          <w:szCs w:val="22"/>
        </w:rPr>
      </w:pPr>
      <w:r w:rsidRPr="00D73ECD">
        <w:rPr>
          <w:rFonts w:asciiTheme="minorHAnsi" w:hAnsiTheme="minorHAnsi" w:cstheme="minorHAnsi"/>
          <w:sz w:val="22"/>
          <w:szCs w:val="22"/>
        </w:rPr>
        <w:t xml:space="preserve">Ciascun servizio, pur ottimizzato per essere erogato anche singolarmente, esprime la massima potenzialità ed efficacia all’interno della visione integrata con gli altri servizi di sicurezza. </w:t>
      </w:r>
    </w:p>
    <w:p w14:paraId="6472CDE1" w14:textId="30840759" w:rsidR="00D84056" w:rsidRPr="00D73ECD" w:rsidRDefault="00D84056" w:rsidP="00D2697C">
      <w:pPr>
        <w:jc w:val="both"/>
        <w:rPr>
          <w:rFonts w:asciiTheme="minorHAnsi" w:hAnsiTheme="minorHAnsi" w:cstheme="minorHAnsi"/>
          <w:sz w:val="22"/>
          <w:szCs w:val="22"/>
        </w:rPr>
      </w:pPr>
      <w:r w:rsidRPr="00D73ECD">
        <w:rPr>
          <w:rFonts w:asciiTheme="minorHAnsi" w:hAnsiTheme="minorHAnsi" w:cstheme="minorHAnsi"/>
          <w:sz w:val="22"/>
          <w:szCs w:val="22"/>
        </w:rPr>
        <w:t>Per l’erogazione del Servizio SOC, il RTI si avvale di una piattaforma tecnologica leader di mercato: Splunk Security Suite.</w:t>
      </w:r>
    </w:p>
    <w:p w14:paraId="270CF7F1" w14:textId="7059E2B5" w:rsidR="005925CC" w:rsidRPr="00D73ECD" w:rsidRDefault="005925CC" w:rsidP="005925CC">
      <w:pPr>
        <w:jc w:val="both"/>
        <w:rPr>
          <w:rFonts w:asciiTheme="minorHAnsi" w:hAnsiTheme="minorHAnsi" w:cstheme="minorHAnsi"/>
          <w:sz w:val="22"/>
          <w:szCs w:val="22"/>
        </w:rPr>
      </w:pPr>
    </w:p>
    <w:p w14:paraId="5F47BF2F" w14:textId="65C8C16A" w:rsidR="006511F5" w:rsidRPr="00D73ECD" w:rsidRDefault="006511F5" w:rsidP="006511F5">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r w:rsidR="000A72E5" w:rsidRPr="00D73ECD">
        <w:rPr>
          <w:rFonts w:asciiTheme="minorHAnsi" w:hAnsiTheme="minorHAnsi" w:cstheme="minorHAnsi"/>
          <w:sz w:val="22"/>
          <w:szCs w:val="22"/>
        </w:rPr>
        <w:t>c</w:t>
      </w:r>
      <w:r w:rsidRPr="00D73ECD">
        <w:rPr>
          <w:rFonts w:asciiTheme="minorHAnsi" w:hAnsiTheme="minorHAnsi" w:cstheme="minorHAnsi"/>
          <w:sz w:val="22"/>
          <w:szCs w:val="22"/>
        </w:rPr>
        <w:t>entralizzata presso il Centro Servizi del RTI.</w:t>
      </w:r>
    </w:p>
    <w:p w14:paraId="61B0EA6E" w14:textId="77777777" w:rsidR="000A72E5" w:rsidRPr="00D73ECD" w:rsidRDefault="000A72E5" w:rsidP="006511F5">
      <w:pPr>
        <w:jc w:val="both"/>
        <w:rPr>
          <w:rFonts w:asciiTheme="minorHAnsi" w:hAnsiTheme="minorHAnsi" w:cstheme="minorHAnsi"/>
          <w:sz w:val="22"/>
          <w:szCs w:val="22"/>
        </w:rPr>
      </w:pPr>
    </w:p>
    <w:p w14:paraId="5A9EBE15" w14:textId="5C7ACEC1" w:rsidR="006511F5" w:rsidRDefault="006511F5" w:rsidP="005925CC">
      <w:pPr>
        <w:jc w:val="both"/>
        <w:rPr>
          <w:rFonts w:asciiTheme="minorHAnsi" w:hAnsiTheme="minorHAnsi" w:cstheme="minorHAnsi"/>
          <w:b/>
          <w:bCs/>
          <w:sz w:val="22"/>
          <w:szCs w:val="22"/>
          <w:u w:val="single"/>
        </w:rPr>
      </w:pPr>
    </w:p>
    <w:p w14:paraId="6E5AA0BF" w14:textId="77777777" w:rsidR="00B44BD3" w:rsidRPr="00D73ECD" w:rsidRDefault="00B44BD3" w:rsidP="005925CC">
      <w:pPr>
        <w:jc w:val="both"/>
        <w:rPr>
          <w:rFonts w:asciiTheme="minorHAnsi" w:hAnsiTheme="minorHAnsi" w:cstheme="minorHAnsi"/>
          <w:b/>
          <w:bCs/>
          <w:sz w:val="22"/>
          <w:szCs w:val="22"/>
          <w:u w:val="single"/>
        </w:rPr>
      </w:pPr>
    </w:p>
    <w:p w14:paraId="270CF7F4" w14:textId="58734EB1" w:rsidR="005925CC" w:rsidRPr="00D73ECD" w:rsidRDefault="006F19F2" w:rsidP="005925CC">
      <w:pPr>
        <w:jc w:val="both"/>
        <w:rPr>
          <w:rFonts w:asciiTheme="minorHAnsi" w:hAnsiTheme="minorHAnsi" w:cstheme="minorHAnsi"/>
          <w:sz w:val="22"/>
          <w:szCs w:val="22"/>
        </w:rPr>
      </w:pPr>
      <w:r w:rsidRPr="00D73ECD">
        <w:rPr>
          <w:rFonts w:asciiTheme="minorHAnsi" w:hAnsiTheme="minorHAnsi" w:cstheme="minorHAnsi"/>
          <w:b/>
          <w:bCs/>
          <w:sz w:val="22"/>
          <w:szCs w:val="22"/>
          <w:u w:val="single"/>
        </w:rPr>
        <w:lastRenderedPageBreak/>
        <w:t>Metrica Servizio:</w:t>
      </w:r>
      <w:r w:rsidRPr="00D73ECD">
        <w:rPr>
          <w:rFonts w:asciiTheme="minorHAnsi" w:hAnsiTheme="minorHAnsi" w:cstheme="minorHAnsi"/>
          <w:sz w:val="22"/>
          <w:szCs w:val="22"/>
        </w:rPr>
        <w:t xml:space="preserve"> Device Equivalenti</w:t>
      </w:r>
    </w:p>
    <w:p w14:paraId="270CF7F5" w14:textId="77777777" w:rsidR="005925CC" w:rsidRPr="00D73ECD" w:rsidRDefault="005925CC" w:rsidP="005925CC">
      <w:pPr>
        <w:jc w:val="both"/>
        <w:rPr>
          <w:rFonts w:asciiTheme="minorHAnsi" w:hAnsiTheme="minorHAnsi" w:cstheme="minorHAnsi"/>
          <w:sz w:val="22"/>
          <w:szCs w:val="22"/>
        </w:rPr>
      </w:pPr>
    </w:p>
    <w:p w14:paraId="3BEA5AEA" w14:textId="0D2784B7" w:rsidR="006F19F2" w:rsidRPr="00D73ECD" w:rsidRDefault="006F19F2" w:rsidP="005925CC">
      <w:pPr>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6F19F2" w:rsidRPr="00D73ECD" w14:paraId="4AD6FFDD" w14:textId="77777777" w:rsidTr="006F19F2">
        <w:tc>
          <w:tcPr>
            <w:tcW w:w="4889" w:type="dxa"/>
            <w:vAlign w:val="center"/>
          </w:tcPr>
          <w:p w14:paraId="44862970" w14:textId="1FF41025" w:rsidR="006F19F2" w:rsidRPr="00D73ECD" w:rsidRDefault="006F19F2" w:rsidP="006F19F2">
            <w:pPr>
              <w:jc w:val="cente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711C2A43" wp14:editId="123580E8">
                  <wp:extent cx="2765644" cy="792866"/>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6214" cy="815964"/>
                          </a:xfrm>
                          <a:prstGeom prst="rect">
                            <a:avLst/>
                          </a:prstGeom>
                          <a:noFill/>
                        </pic:spPr>
                      </pic:pic>
                    </a:graphicData>
                  </a:graphic>
                </wp:inline>
              </w:drawing>
            </w:r>
          </w:p>
        </w:tc>
        <w:tc>
          <w:tcPr>
            <w:tcW w:w="4890" w:type="dxa"/>
          </w:tcPr>
          <w:p w14:paraId="69F082CE" w14:textId="7F57DC0E" w:rsidR="006F19F2" w:rsidRPr="00D73ECD" w:rsidRDefault="006F19F2" w:rsidP="005925CC">
            <w:pP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68A210AD" wp14:editId="2C66A5F9">
                  <wp:extent cx="2662903" cy="1326780"/>
                  <wp:effectExtent l="0" t="0" r="4445" b="6985"/>
                  <wp:docPr id="26" name="Immagine 7">
                    <a:extLst xmlns:a="http://schemas.openxmlformats.org/drawingml/2006/main">
                      <a:ext uri="{FF2B5EF4-FFF2-40B4-BE49-F238E27FC236}">
                        <a16:creationId xmlns:a16="http://schemas.microsoft.com/office/drawing/2014/main" id="{E3CC570D-9BE0-4267-A91B-37D74D002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E3CC570D-9BE0-4267-A91B-37D74D002D1E}"/>
                              </a:ext>
                            </a:extLst>
                          </pic:cNvPr>
                          <pic:cNvPicPr>
                            <a:picLocks noChangeAspect="1"/>
                          </pic:cNvPicPr>
                        </pic:nvPicPr>
                        <pic:blipFill>
                          <a:blip r:embed="rId15"/>
                          <a:stretch>
                            <a:fillRect/>
                          </a:stretch>
                        </pic:blipFill>
                        <pic:spPr>
                          <a:xfrm>
                            <a:off x="0" y="0"/>
                            <a:ext cx="2673362" cy="1331991"/>
                          </a:xfrm>
                          <a:prstGeom prst="rect">
                            <a:avLst/>
                          </a:prstGeom>
                        </pic:spPr>
                      </pic:pic>
                    </a:graphicData>
                  </a:graphic>
                </wp:inline>
              </w:drawing>
            </w:r>
          </w:p>
        </w:tc>
      </w:tr>
    </w:tbl>
    <w:p w14:paraId="270CF7F6" w14:textId="6FE193A7" w:rsidR="005925CC" w:rsidRPr="00D73ECD" w:rsidRDefault="006F19F2" w:rsidP="005925CC">
      <w:pPr>
        <w:jc w:val="both"/>
        <w:rPr>
          <w:rFonts w:asciiTheme="minorHAnsi" w:hAnsiTheme="minorHAnsi" w:cstheme="minorHAnsi"/>
          <w:sz w:val="22"/>
          <w:szCs w:val="22"/>
        </w:rPr>
      </w:pPr>
      <w:r w:rsidRPr="00D73ECD">
        <w:rPr>
          <w:rFonts w:asciiTheme="minorHAnsi" w:hAnsiTheme="minorHAnsi" w:cstheme="minorHAnsi"/>
          <w:sz w:val="22"/>
          <w:szCs w:val="22"/>
        </w:rPr>
        <w:t xml:space="preserve">                                                 </w:t>
      </w:r>
    </w:p>
    <w:p w14:paraId="11CA856F" w14:textId="0BFD74A0" w:rsidR="006F19F2" w:rsidRPr="00D73ECD" w:rsidRDefault="006F19F2" w:rsidP="006F19F2">
      <w:pPr>
        <w:jc w:val="both"/>
        <w:rPr>
          <w:rFonts w:asciiTheme="minorHAnsi" w:hAnsiTheme="minorHAnsi" w:cstheme="minorHAnsi"/>
          <w:sz w:val="22"/>
          <w:szCs w:val="22"/>
        </w:rPr>
      </w:pPr>
      <w:r w:rsidRPr="00D73ECD">
        <w:rPr>
          <w:rFonts w:asciiTheme="minorHAnsi" w:hAnsiTheme="minorHAnsi" w:cstheme="minorHAnsi"/>
          <w:i/>
          <w:iCs/>
          <w:sz w:val="22"/>
          <w:szCs w:val="22"/>
        </w:rPr>
        <w:t>Esempio di calcolo per 4.000 EPS</w:t>
      </w:r>
      <w:r w:rsidRPr="00D73ECD">
        <w:rPr>
          <w:rFonts w:asciiTheme="minorHAnsi" w:hAnsiTheme="minorHAnsi" w:cstheme="minorHAnsi"/>
          <w:sz w:val="22"/>
          <w:szCs w:val="22"/>
        </w:rPr>
        <w:t>:</w:t>
      </w:r>
    </w:p>
    <w:p w14:paraId="156FD1E7" w14:textId="77777777" w:rsidR="006511F5" w:rsidRPr="00D73ECD" w:rsidRDefault="006511F5" w:rsidP="006F19F2">
      <w:pPr>
        <w:jc w:val="both"/>
        <w:rPr>
          <w:rFonts w:asciiTheme="minorHAnsi" w:hAnsiTheme="minorHAnsi" w:cstheme="minorHAnsi"/>
          <w:sz w:val="22"/>
          <w:szCs w:val="22"/>
        </w:rPr>
      </w:pPr>
    </w:p>
    <w:p w14:paraId="216DC021" w14:textId="77777777" w:rsidR="006F19F2" w:rsidRPr="00D73ECD" w:rsidRDefault="006F19F2" w:rsidP="006F19F2">
      <w:pPr>
        <w:jc w:val="both"/>
        <w:rPr>
          <w:rFonts w:asciiTheme="minorHAnsi" w:hAnsiTheme="minorHAnsi" w:cstheme="minorHAnsi"/>
          <w:sz w:val="22"/>
          <w:szCs w:val="22"/>
        </w:rPr>
      </w:pPr>
      <w:r w:rsidRPr="00D73ECD">
        <w:rPr>
          <w:rFonts w:asciiTheme="minorHAnsi" w:hAnsiTheme="minorHAnsi" w:cstheme="minorHAnsi"/>
          <w:sz w:val="22"/>
          <w:szCs w:val="22"/>
        </w:rPr>
        <w:t>4.000 EPS ricade nella Fascia 4.</w:t>
      </w:r>
    </w:p>
    <w:p w14:paraId="0A706C70" w14:textId="77777777" w:rsidR="006F19F2" w:rsidRPr="00D73ECD" w:rsidRDefault="006F19F2" w:rsidP="006F19F2">
      <w:pPr>
        <w:jc w:val="both"/>
        <w:rPr>
          <w:rFonts w:asciiTheme="minorHAnsi" w:hAnsiTheme="minorHAnsi" w:cstheme="minorHAnsi"/>
          <w:sz w:val="22"/>
          <w:szCs w:val="22"/>
        </w:rPr>
      </w:pPr>
      <w:r w:rsidRPr="00D73ECD">
        <w:rPr>
          <w:rFonts w:asciiTheme="minorHAnsi" w:hAnsiTheme="minorHAnsi" w:cstheme="minorHAnsi"/>
          <w:sz w:val="22"/>
          <w:szCs w:val="22"/>
        </w:rPr>
        <w:t>Il coefficiente (EPS/Device) è pari a 10.</w:t>
      </w:r>
    </w:p>
    <w:p w14:paraId="15FCABE1" w14:textId="77777777" w:rsidR="006F19F2" w:rsidRPr="00D73ECD" w:rsidRDefault="006F19F2" w:rsidP="006F19F2">
      <w:pPr>
        <w:jc w:val="both"/>
        <w:rPr>
          <w:rFonts w:asciiTheme="minorHAnsi" w:hAnsiTheme="minorHAnsi" w:cstheme="minorHAnsi"/>
          <w:sz w:val="22"/>
          <w:szCs w:val="22"/>
        </w:rPr>
      </w:pPr>
      <w:r w:rsidRPr="00D73ECD">
        <w:rPr>
          <w:rFonts w:asciiTheme="minorHAnsi" w:hAnsiTheme="minorHAnsi" w:cstheme="minorHAnsi"/>
          <w:sz w:val="22"/>
          <w:szCs w:val="22"/>
        </w:rPr>
        <w:t>Il numero di Device Equivalenti è pari a: 4.000/10 = 400</w:t>
      </w:r>
    </w:p>
    <w:p w14:paraId="270CF7F7" w14:textId="195A8A24" w:rsidR="005925CC" w:rsidRPr="00D73ECD" w:rsidRDefault="006F19F2" w:rsidP="006F19F2">
      <w:pPr>
        <w:jc w:val="both"/>
        <w:rPr>
          <w:rFonts w:asciiTheme="minorHAnsi" w:hAnsiTheme="minorHAnsi" w:cstheme="minorHAnsi"/>
          <w:sz w:val="22"/>
          <w:szCs w:val="22"/>
        </w:rPr>
      </w:pPr>
      <w:r w:rsidRPr="00D73ECD">
        <w:rPr>
          <w:rFonts w:asciiTheme="minorHAnsi" w:hAnsiTheme="minorHAnsi" w:cstheme="minorHAnsi"/>
          <w:sz w:val="22"/>
          <w:szCs w:val="22"/>
        </w:rPr>
        <w:t>Il Canone annuale verrà calcolato come prodotto tra 400 * per il prezzo unitario offerto per la fascia di riferimento.</w:t>
      </w:r>
    </w:p>
    <w:p w14:paraId="270CF7F8" w14:textId="7D22747A" w:rsidR="005925CC" w:rsidRPr="00D73ECD" w:rsidRDefault="005925CC" w:rsidP="005925CC">
      <w:pPr>
        <w:jc w:val="both"/>
        <w:rPr>
          <w:rFonts w:asciiTheme="minorHAnsi" w:hAnsiTheme="minorHAnsi" w:cstheme="minorHAnsi"/>
          <w:sz w:val="22"/>
          <w:szCs w:val="22"/>
        </w:rPr>
      </w:pPr>
    </w:p>
    <w:p w14:paraId="7C622C2F"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5D46034E" w14:textId="77777777" w:rsidR="002E7CD8" w:rsidRPr="00D73ECD" w:rsidRDefault="002E7CD8" w:rsidP="002E7CD8">
      <w:pPr>
        <w:jc w:val="both"/>
        <w:rPr>
          <w:rFonts w:asciiTheme="minorHAnsi" w:hAnsiTheme="minorHAnsi" w:cstheme="minorHAnsi"/>
          <w:sz w:val="22"/>
          <w:szCs w:val="22"/>
        </w:rPr>
      </w:pPr>
    </w:p>
    <w:tbl>
      <w:tblPr>
        <w:tblW w:w="8717" w:type="dxa"/>
        <w:jc w:val="center"/>
        <w:tblCellMar>
          <w:left w:w="70" w:type="dxa"/>
          <w:right w:w="70" w:type="dxa"/>
        </w:tblCellMar>
        <w:tblLook w:val="04A0" w:firstRow="1" w:lastRow="0" w:firstColumn="1" w:lastColumn="0" w:noHBand="0" w:noVBand="1"/>
      </w:tblPr>
      <w:tblGrid>
        <w:gridCol w:w="3225"/>
        <w:gridCol w:w="3118"/>
        <w:gridCol w:w="2374"/>
      </w:tblGrid>
      <w:tr w:rsidR="00A67DA2" w:rsidRPr="00D73ECD" w14:paraId="5F801105" w14:textId="3FE32A6C" w:rsidTr="004838D8">
        <w:trPr>
          <w:trHeight w:val="290"/>
          <w:jc w:val="center"/>
        </w:trPr>
        <w:tc>
          <w:tcPr>
            <w:tcW w:w="32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F9A778" w14:textId="77777777" w:rsidR="00A67DA2" w:rsidRPr="00D73ECD" w:rsidRDefault="00A67DA2"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Tipologia di servizio</w:t>
            </w:r>
          </w:p>
        </w:tc>
        <w:tc>
          <w:tcPr>
            <w:tcW w:w="3118" w:type="dxa"/>
            <w:tcBorders>
              <w:top w:val="single" w:sz="4" w:space="0" w:color="auto"/>
              <w:left w:val="nil"/>
              <w:bottom w:val="single" w:sz="4" w:space="0" w:color="auto"/>
              <w:right w:val="single" w:sz="4" w:space="0" w:color="auto"/>
            </w:tcBorders>
            <w:shd w:val="clear" w:color="000000" w:fill="D9D9D9"/>
            <w:noWrap/>
            <w:vAlign w:val="center"/>
            <w:hideMark/>
          </w:tcPr>
          <w:p w14:paraId="00C871A6" w14:textId="77777777" w:rsidR="004838D8" w:rsidRDefault="00A67DA2"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Fascia di erogazione del servizio</w:t>
            </w:r>
          </w:p>
          <w:p w14:paraId="419A8228" w14:textId="5CF36722" w:rsidR="00A67DA2" w:rsidRPr="00D73ECD" w:rsidRDefault="00A67DA2"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(EPS)</w:t>
            </w:r>
          </w:p>
        </w:tc>
        <w:tc>
          <w:tcPr>
            <w:tcW w:w="2374" w:type="dxa"/>
            <w:tcBorders>
              <w:top w:val="single" w:sz="4" w:space="0" w:color="auto"/>
              <w:left w:val="nil"/>
              <w:bottom w:val="single" w:sz="4" w:space="0" w:color="auto"/>
              <w:right w:val="single" w:sz="4" w:space="0" w:color="auto"/>
            </w:tcBorders>
            <w:shd w:val="clear" w:color="000000" w:fill="D9D9D9"/>
          </w:tcPr>
          <w:p w14:paraId="3BD89C19" w14:textId="77777777" w:rsidR="004838D8" w:rsidRDefault="00A67DA2" w:rsidP="004838D8">
            <w:pPr>
              <w:spacing w:line="240" w:lineRule="auto"/>
              <w:jc w:val="center"/>
              <w:rPr>
                <w:rFonts w:ascii="Calibri" w:hAnsi="Calibri" w:cs="Calibri"/>
                <w:color w:val="000000"/>
                <w:sz w:val="22"/>
                <w:szCs w:val="22"/>
              </w:rPr>
            </w:pPr>
            <w:r>
              <w:rPr>
                <w:rFonts w:ascii="Calibri" w:hAnsi="Calibri" w:cs="Calibri"/>
                <w:color w:val="000000"/>
                <w:sz w:val="22"/>
                <w:szCs w:val="22"/>
              </w:rPr>
              <w:t>Quantità</w:t>
            </w:r>
          </w:p>
          <w:p w14:paraId="08DF4588" w14:textId="58186B48" w:rsidR="00A67DA2" w:rsidRPr="00D73ECD" w:rsidRDefault="00A67DA2" w:rsidP="004838D8">
            <w:pPr>
              <w:spacing w:line="240" w:lineRule="auto"/>
              <w:jc w:val="center"/>
              <w:rPr>
                <w:rFonts w:ascii="Calibri" w:hAnsi="Calibri" w:cs="Calibri"/>
                <w:color w:val="000000"/>
                <w:sz w:val="22"/>
                <w:szCs w:val="22"/>
              </w:rPr>
            </w:pPr>
            <w:r>
              <w:rPr>
                <w:rFonts w:ascii="Calibri" w:hAnsi="Calibri" w:cs="Calibri"/>
                <w:color w:val="000000"/>
                <w:sz w:val="22"/>
                <w:szCs w:val="22"/>
              </w:rPr>
              <w:t>(EPS)</w:t>
            </w:r>
          </w:p>
        </w:tc>
      </w:tr>
      <w:tr w:rsidR="00A67DA2" w:rsidRPr="00D73ECD" w14:paraId="1EF72BCF" w14:textId="31D124AD" w:rsidTr="004838D8">
        <w:trPr>
          <w:trHeight w:val="290"/>
          <w:jc w:val="center"/>
        </w:trPr>
        <w:tc>
          <w:tcPr>
            <w:tcW w:w="3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DA83" w14:textId="77777777" w:rsidR="00A67DA2" w:rsidRPr="00D73ECD" w:rsidRDefault="00A67DA2"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t>L1.S1 - Security Operation Center</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DE0AA6F" w14:textId="6F815B98" w:rsidR="00A67DA2" w:rsidRPr="00D73ECD" w:rsidRDefault="00A67DA2" w:rsidP="00AD43E1">
            <w:pPr>
              <w:spacing w:line="240" w:lineRule="auto"/>
              <w:rPr>
                <w:rFonts w:ascii="Calibri" w:hAnsi="Calibr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Calibri" w:hAnsi="Calibri" w:cs="Calibri"/>
                <w:color w:val="000000"/>
                <w:sz w:val="22"/>
                <w:szCs w:val="22"/>
              </w:rPr>
              <w:t>Fascia 1 fino a 300 E</w:t>
            </w:r>
            <w:r w:rsidR="004838D8">
              <w:rPr>
                <w:rFonts w:ascii="Calibri" w:hAnsi="Calibri" w:cs="Calibri"/>
                <w:color w:val="000000"/>
                <w:sz w:val="22"/>
                <w:szCs w:val="22"/>
              </w:rPr>
              <w:t>PS</w:t>
            </w:r>
          </w:p>
        </w:tc>
        <w:tc>
          <w:tcPr>
            <w:tcW w:w="2374" w:type="dxa"/>
            <w:tcBorders>
              <w:top w:val="single" w:sz="4" w:space="0" w:color="auto"/>
              <w:left w:val="nil"/>
              <w:bottom w:val="single" w:sz="4" w:space="0" w:color="auto"/>
              <w:right w:val="single" w:sz="4" w:space="0" w:color="auto"/>
            </w:tcBorders>
          </w:tcPr>
          <w:p w14:paraId="3F78D1C5" w14:textId="77777777" w:rsidR="00A67DA2" w:rsidRPr="00D73ECD" w:rsidRDefault="00A67DA2" w:rsidP="00A67DA2">
            <w:pPr>
              <w:spacing w:line="240" w:lineRule="auto"/>
              <w:jc w:val="center"/>
              <w:rPr>
                <w:rFonts w:asciiTheme="minorHAnsi" w:hAnsiTheme="minorHAnsi" w:cstheme="minorHAnsi"/>
                <w:sz w:val="22"/>
                <w:szCs w:val="22"/>
              </w:rPr>
            </w:pPr>
          </w:p>
        </w:tc>
      </w:tr>
      <w:tr w:rsidR="00A67DA2" w:rsidRPr="00D73ECD" w14:paraId="262780BF" w14:textId="74F9B8E8" w:rsidTr="004838D8">
        <w:trPr>
          <w:trHeight w:val="290"/>
          <w:jc w:val="center"/>
        </w:trPr>
        <w:tc>
          <w:tcPr>
            <w:tcW w:w="3225" w:type="dxa"/>
            <w:vMerge/>
            <w:tcBorders>
              <w:top w:val="nil"/>
              <w:left w:val="single" w:sz="4" w:space="0" w:color="auto"/>
              <w:bottom w:val="single" w:sz="4" w:space="0" w:color="auto"/>
              <w:right w:val="single" w:sz="4" w:space="0" w:color="auto"/>
            </w:tcBorders>
            <w:vAlign w:val="center"/>
            <w:hideMark/>
          </w:tcPr>
          <w:p w14:paraId="0B58629E" w14:textId="77777777" w:rsidR="00A67DA2" w:rsidRPr="00D73ECD" w:rsidRDefault="00A67DA2" w:rsidP="00AD43E1">
            <w:pPr>
              <w:spacing w:line="240" w:lineRule="auto"/>
              <w:rPr>
                <w:rFonts w:ascii="Calibri" w:hAnsi="Calibri" w:cs="Calibri"/>
                <w:color w:val="000000"/>
                <w:sz w:val="22"/>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58CC06A3" w14:textId="54333730" w:rsidR="00A67DA2" w:rsidRPr="00D73ECD" w:rsidRDefault="00A67DA2" w:rsidP="00AD43E1">
            <w:pPr>
              <w:spacing w:line="240" w:lineRule="auto"/>
              <w:rPr>
                <w:rFonts w:ascii="Calibri" w:hAnsi="Calibr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Calibri" w:hAnsi="Calibri" w:cs="Calibri"/>
                <w:color w:val="000000"/>
                <w:sz w:val="22"/>
                <w:szCs w:val="22"/>
              </w:rPr>
              <w:t>Fascia 2 fino a 600 E</w:t>
            </w:r>
            <w:r w:rsidR="004838D8">
              <w:rPr>
                <w:rFonts w:ascii="Calibri" w:hAnsi="Calibri" w:cs="Calibri"/>
                <w:color w:val="000000"/>
                <w:sz w:val="22"/>
                <w:szCs w:val="22"/>
              </w:rPr>
              <w:t>PS</w:t>
            </w:r>
          </w:p>
        </w:tc>
        <w:tc>
          <w:tcPr>
            <w:tcW w:w="2374" w:type="dxa"/>
            <w:tcBorders>
              <w:top w:val="nil"/>
              <w:left w:val="nil"/>
              <w:bottom w:val="single" w:sz="4" w:space="0" w:color="auto"/>
              <w:right w:val="single" w:sz="4" w:space="0" w:color="auto"/>
            </w:tcBorders>
          </w:tcPr>
          <w:p w14:paraId="2B378B7A" w14:textId="77777777" w:rsidR="00A67DA2" w:rsidRPr="00D73ECD" w:rsidRDefault="00A67DA2" w:rsidP="00A67DA2">
            <w:pPr>
              <w:spacing w:line="240" w:lineRule="auto"/>
              <w:jc w:val="center"/>
              <w:rPr>
                <w:rFonts w:asciiTheme="minorHAnsi" w:hAnsiTheme="minorHAnsi" w:cstheme="minorHAnsi"/>
                <w:sz w:val="22"/>
                <w:szCs w:val="22"/>
              </w:rPr>
            </w:pPr>
          </w:p>
        </w:tc>
      </w:tr>
      <w:tr w:rsidR="00A67DA2" w:rsidRPr="00D73ECD" w14:paraId="0D705482" w14:textId="7E0D0BFE" w:rsidTr="004838D8">
        <w:trPr>
          <w:trHeight w:val="290"/>
          <w:jc w:val="center"/>
        </w:trPr>
        <w:tc>
          <w:tcPr>
            <w:tcW w:w="3225" w:type="dxa"/>
            <w:vMerge/>
            <w:tcBorders>
              <w:top w:val="nil"/>
              <w:left w:val="single" w:sz="4" w:space="0" w:color="auto"/>
              <w:bottom w:val="single" w:sz="4" w:space="0" w:color="auto"/>
              <w:right w:val="single" w:sz="4" w:space="0" w:color="auto"/>
            </w:tcBorders>
            <w:vAlign w:val="center"/>
            <w:hideMark/>
          </w:tcPr>
          <w:p w14:paraId="5482D795" w14:textId="77777777" w:rsidR="00A67DA2" w:rsidRPr="00D73ECD" w:rsidRDefault="00A67DA2" w:rsidP="00AD43E1">
            <w:pPr>
              <w:spacing w:line="240" w:lineRule="auto"/>
              <w:rPr>
                <w:rFonts w:ascii="Calibri" w:hAnsi="Calibri" w:cs="Calibri"/>
                <w:color w:val="000000"/>
                <w:sz w:val="22"/>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3A9551CF" w14:textId="6F337C15" w:rsidR="00A67DA2" w:rsidRPr="00D73ECD" w:rsidRDefault="00A67DA2" w:rsidP="00AD43E1">
            <w:pPr>
              <w:spacing w:line="240" w:lineRule="auto"/>
              <w:rPr>
                <w:rFonts w:ascii="Calibri" w:hAnsi="Calibr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Calibri" w:hAnsi="Calibri" w:cs="Calibri"/>
                <w:color w:val="000000"/>
                <w:sz w:val="22"/>
                <w:szCs w:val="22"/>
              </w:rPr>
              <w:t>Fascia 3 fino a 1.200 E</w:t>
            </w:r>
            <w:r w:rsidR="004838D8">
              <w:rPr>
                <w:rFonts w:ascii="Calibri" w:hAnsi="Calibri" w:cs="Calibri"/>
                <w:color w:val="000000"/>
                <w:sz w:val="22"/>
                <w:szCs w:val="22"/>
              </w:rPr>
              <w:t>PS</w:t>
            </w:r>
          </w:p>
        </w:tc>
        <w:tc>
          <w:tcPr>
            <w:tcW w:w="2374" w:type="dxa"/>
            <w:tcBorders>
              <w:top w:val="nil"/>
              <w:left w:val="nil"/>
              <w:bottom w:val="single" w:sz="4" w:space="0" w:color="auto"/>
              <w:right w:val="single" w:sz="4" w:space="0" w:color="auto"/>
            </w:tcBorders>
          </w:tcPr>
          <w:p w14:paraId="5591FB2B" w14:textId="77777777" w:rsidR="00A67DA2" w:rsidRPr="00D73ECD" w:rsidRDefault="00A67DA2" w:rsidP="00A67DA2">
            <w:pPr>
              <w:spacing w:line="240" w:lineRule="auto"/>
              <w:jc w:val="center"/>
              <w:rPr>
                <w:rFonts w:asciiTheme="minorHAnsi" w:hAnsiTheme="minorHAnsi" w:cstheme="minorHAnsi"/>
                <w:sz w:val="22"/>
                <w:szCs w:val="22"/>
              </w:rPr>
            </w:pPr>
          </w:p>
        </w:tc>
      </w:tr>
      <w:tr w:rsidR="00A67DA2" w:rsidRPr="00D73ECD" w14:paraId="6DB3EEB5" w14:textId="19E3F209" w:rsidTr="004838D8">
        <w:trPr>
          <w:trHeight w:val="332"/>
          <w:jc w:val="center"/>
        </w:trPr>
        <w:tc>
          <w:tcPr>
            <w:tcW w:w="3225" w:type="dxa"/>
            <w:vMerge/>
            <w:tcBorders>
              <w:top w:val="nil"/>
              <w:left w:val="single" w:sz="4" w:space="0" w:color="auto"/>
              <w:bottom w:val="single" w:sz="4" w:space="0" w:color="auto"/>
              <w:right w:val="single" w:sz="4" w:space="0" w:color="auto"/>
            </w:tcBorders>
            <w:vAlign w:val="center"/>
            <w:hideMark/>
          </w:tcPr>
          <w:p w14:paraId="2966BEB1" w14:textId="77777777" w:rsidR="00A67DA2" w:rsidRPr="00D73ECD" w:rsidRDefault="00A67DA2" w:rsidP="00AD43E1">
            <w:pPr>
              <w:spacing w:line="240" w:lineRule="auto"/>
              <w:rPr>
                <w:rFonts w:ascii="Calibri" w:hAnsi="Calibri" w:cs="Calibri"/>
                <w:color w:val="000000"/>
                <w:sz w:val="22"/>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65AE605E" w14:textId="5700CA62" w:rsidR="00A67DA2" w:rsidRPr="00D73ECD" w:rsidRDefault="00A67DA2" w:rsidP="00AD43E1">
            <w:pPr>
              <w:spacing w:line="240" w:lineRule="auto"/>
              <w:rPr>
                <w:rFonts w:ascii="Calibri" w:hAnsi="Calibr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Calibri" w:hAnsi="Calibri" w:cs="Calibri"/>
                <w:color w:val="000000"/>
                <w:sz w:val="22"/>
                <w:szCs w:val="22"/>
              </w:rPr>
              <w:t>Fascia 4 fino a 6.000 E</w:t>
            </w:r>
            <w:r w:rsidR="004838D8">
              <w:rPr>
                <w:rFonts w:ascii="Calibri" w:hAnsi="Calibri" w:cs="Calibri"/>
                <w:color w:val="000000"/>
                <w:sz w:val="22"/>
                <w:szCs w:val="22"/>
              </w:rPr>
              <w:t>PS</w:t>
            </w:r>
          </w:p>
        </w:tc>
        <w:tc>
          <w:tcPr>
            <w:tcW w:w="2374" w:type="dxa"/>
            <w:tcBorders>
              <w:top w:val="nil"/>
              <w:left w:val="nil"/>
              <w:bottom w:val="single" w:sz="4" w:space="0" w:color="auto"/>
              <w:right w:val="single" w:sz="4" w:space="0" w:color="auto"/>
            </w:tcBorders>
          </w:tcPr>
          <w:p w14:paraId="58C90A4D" w14:textId="77777777" w:rsidR="00A67DA2" w:rsidRPr="00D73ECD" w:rsidRDefault="00A67DA2" w:rsidP="00A67DA2">
            <w:pPr>
              <w:spacing w:line="240" w:lineRule="auto"/>
              <w:jc w:val="center"/>
              <w:rPr>
                <w:rFonts w:asciiTheme="minorHAnsi" w:hAnsiTheme="minorHAnsi" w:cstheme="minorHAnsi"/>
                <w:sz w:val="22"/>
                <w:szCs w:val="22"/>
              </w:rPr>
            </w:pPr>
          </w:p>
        </w:tc>
      </w:tr>
      <w:tr w:rsidR="00A67DA2" w:rsidRPr="00D73ECD" w14:paraId="06ED66AE" w14:textId="431A0A41" w:rsidTr="004838D8">
        <w:trPr>
          <w:trHeight w:val="290"/>
          <w:jc w:val="center"/>
        </w:trPr>
        <w:tc>
          <w:tcPr>
            <w:tcW w:w="3225" w:type="dxa"/>
            <w:vMerge/>
            <w:tcBorders>
              <w:top w:val="nil"/>
              <w:left w:val="single" w:sz="4" w:space="0" w:color="auto"/>
              <w:bottom w:val="single" w:sz="4" w:space="0" w:color="auto"/>
              <w:right w:val="single" w:sz="4" w:space="0" w:color="auto"/>
            </w:tcBorders>
            <w:vAlign w:val="center"/>
            <w:hideMark/>
          </w:tcPr>
          <w:p w14:paraId="2AD9798F" w14:textId="77777777" w:rsidR="00A67DA2" w:rsidRPr="00D73ECD" w:rsidRDefault="00A67DA2" w:rsidP="00AD43E1">
            <w:pPr>
              <w:spacing w:line="240" w:lineRule="auto"/>
              <w:rPr>
                <w:rFonts w:ascii="Calibri" w:hAnsi="Calibri" w:cs="Calibri"/>
                <w:color w:val="000000"/>
                <w:sz w:val="22"/>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74193AB0" w14:textId="13E5822A" w:rsidR="00A67DA2" w:rsidRPr="00D73ECD" w:rsidRDefault="00A67DA2" w:rsidP="00AD43E1">
            <w:pPr>
              <w:spacing w:line="240" w:lineRule="auto"/>
              <w:rPr>
                <w:rFonts w:ascii="Calibri" w:hAnsi="Calibr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Calibri" w:hAnsi="Calibri" w:cs="Calibri"/>
                <w:color w:val="000000"/>
                <w:sz w:val="22"/>
                <w:szCs w:val="22"/>
              </w:rPr>
              <w:t>Fascia 5 &gt; 6.000 E</w:t>
            </w:r>
            <w:r w:rsidR="004838D8">
              <w:rPr>
                <w:rFonts w:ascii="Calibri" w:hAnsi="Calibri" w:cs="Calibri"/>
                <w:color w:val="000000"/>
                <w:sz w:val="22"/>
                <w:szCs w:val="22"/>
              </w:rPr>
              <w:t>PS</w:t>
            </w:r>
          </w:p>
        </w:tc>
        <w:tc>
          <w:tcPr>
            <w:tcW w:w="2374" w:type="dxa"/>
            <w:tcBorders>
              <w:top w:val="nil"/>
              <w:left w:val="nil"/>
              <w:bottom w:val="single" w:sz="4" w:space="0" w:color="auto"/>
              <w:right w:val="single" w:sz="4" w:space="0" w:color="auto"/>
            </w:tcBorders>
          </w:tcPr>
          <w:p w14:paraId="59082CF0" w14:textId="77777777" w:rsidR="00A67DA2" w:rsidRPr="00D73ECD" w:rsidRDefault="00A67DA2" w:rsidP="00A67DA2">
            <w:pPr>
              <w:spacing w:line="240" w:lineRule="auto"/>
              <w:jc w:val="center"/>
              <w:rPr>
                <w:rFonts w:asciiTheme="minorHAnsi" w:hAnsiTheme="minorHAnsi" w:cstheme="minorHAnsi"/>
                <w:sz w:val="22"/>
                <w:szCs w:val="22"/>
              </w:rPr>
            </w:pPr>
          </w:p>
        </w:tc>
      </w:tr>
    </w:tbl>
    <w:p w14:paraId="5C88D4AF" w14:textId="77777777" w:rsidR="002E7CD8" w:rsidRPr="00D73ECD" w:rsidRDefault="002E7CD8" w:rsidP="002E7CD8">
      <w:pPr>
        <w:jc w:val="both"/>
        <w:rPr>
          <w:rFonts w:asciiTheme="minorHAnsi" w:hAnsiTheme="minorHAnsi" w:cstheme="minorHAnsi"/>
          <w:sz w:val="22"/>
          <w:szCs w:val="22"/>
        </w:rPr>
      </w:pPr>
    </w:p>
    <w:p w14:paraId="2DDB5822" w14:textId="52D0E997" w:rsidR="00235CD7" w:rsidRPr="00D73ECD" w:rsidRDefault="00235CD7" w:rsidP="005925CC">
      <w:pPr>
        <w:jc w:val="both"/>
        <w:rPr>
          <w:rFonts w:asciiTheme="minorHAnsi" w:hAnsiTheme="minorHAnsi" w:cstheme="minorHAnsi"/>
          <w:sz w:val="22"/>
          <w:szCs w:val="22"/>
        </w:rPr>
      </w:pPr>
    </w:p>
    <w:p w14:paraId="0F2B671B"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0F1F30BB" w14:textId="77777777" w:rsidR="002E7CD8" w:rsidRPr="00D73ECD" w:rsidRDefault="002E7CD8" w:rsidP="002E7CD8">
      <w:pPr>
        <w:jc w:val="both"/>
        <w:rPr>
          <w:rFonts w:asciiTheme="minorHAnsi" w:hAnsiTheme="minorHAnsi" w:cstheme="minorHAnsi"/>
          <w:sz w:val="22"/>
          <w:szCs w:val="22"/>
        </w:rPr>
      </w:pPr>
    </w:p>
    <w:p w14:paraId="263B7040" w14:textId="1AB71409" w:rsidR="00AD43E1" w:rsidRPr="00D73ECD" w:rsidRDefault="002E7CD8"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w:t>
      </w:r>
      <w:r w:rsidR="00AD43E1" w:rsidRPr="00D73ECD">
        <w:rPr>
          <w:rFonts w:asciiTheme="minorHAnsi" w:hAnsiTheme="minorHAnsi" w:cstheme="minorHAnsi"/>
          <w:sz w:val="22"/>
          <w:szCs w:val="22"/>
        </w:rPr>
        <w:t>____</w:t>
      </w:r>
      <w:r w:rsidRPr="00D73ECD">
        <w:rPr>
          <w:rFonts w:asciiTheme="minorHAnsi" w:hAnsiTheme="minorHAnsi" w:cstheme="minorHAnsi"/>
          <w:sz w:val="22"/>
          <w:szCs w:val="22"/>
        </w:rPr>
        <w:t>mesi</w:t>
      </w:r>
      <w:r w:rsidR="00AD43E1" w:rsidRPr="00D73ECD">
        <w:rPr>
          <w:rFonts w:asciiTheme="minorHAnsi" w:hAnsiTheme="minorHAnsi" w:cstheme="minorHAnsi"/>
          <w:sz w:val="22"/>
          <w:szCs w:val="22"/>
        </w:rPr>
        <w:t xml:space="preserve"> (max 48 mesi decorrenti dalla data di conclusione delle attività di presa in carico)</w:t>
      </w:r>
    </w:p>
    <w:p w14:paraId="02718D08" w14:textId="77777777" w:rsidR="002E7CD8" w:rsidRPr="00D73ECD" w:rsidRDefault="002E7CD8" w:rsidP="002E7CD8">
      <w:pPr>
        <w:jc w:val="both"/>
        <w:rPr>
          <w:rFonts w:asciiTheme="minorHAnsi" w:hAnsiTheme="minorHAnsi" w:cstheme="minorHAnsi"/>
          <w:sz w:val="22"/>
          <w:szCs w:val="22"/>
        </w:rPr>
      </w:pPr>
    </w:p>
    <w:p w14:paraId="593C308A"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(NOTA: se la durata richiesta per il contratto è inferiore ai 12 mesi, il Fornitore si riserva la facoltà di accettare tale richiesta)</w:t>
      </w:r>
    </w:p>
    <w:p w14:paraId="270CF7F9" w14:textId="0480989E" w:rsidR="005925CC" w:rsidRPr="00D73ECD" w:rsidRDefault="005925CC" w:rsidP="005925CC">
      <w:pPr>
        <w:jc w:val="both"/>
        <w:rPr>
          <w:rFonts w:asciiTheme="minorHAnsi" w:hAnsiTheme="minorHAnsi" w:cstheme="minorHAnsi"/>
          <w:sz w:val="22"/>
          <w:szCs w:val="22"/>
        </w:rPr>
      </w:pPr>
    </w:p>
    <w:p w14:paraId="270CF840" w14:textId="77777777" w:rsidR="00656811" w:rsidRPr="00D73ECD" w:rsidRDefault="00656811" w:rsidP="00A21014">
      <w:pPr>
        <w:tabs>
          <w:tab w:val="left" w:pos="6379"/>
        </w:tabs>
        <w:spacing w:line="240" w:lineRule="auto"/>
        <w:rPr>
          <w:rFonts w:asciiTheme="minorHAnsi" w:hAnsiTheme="minorHAnsi" w:cstheme="minorHAnsi"/>
          <w:sz w:val="22"/>
          <w:szCs w:val="22"/>
          <w:u w:val="single"/>
        </w:rPr>
      </w:pPr>
    </w:p>
    <w:p w14:paraId="270CF841" w14:textId="77777777" w:rsidR="00F877D3" w:rsidRPr="00D73ECD" w:rsidRDefault="00F877D3" w:rsidP="00A21014">
      <w:pPr>
        <w:tabs>
          <w:tab w:val="left" w:pos="6379"/>
        </w:tabs>
        <w:spacing w:line="240" w:lineRule="auto"/>
        <w:rPr>
          <w:rFonts w:asciiTheme="minorHAnsi" w:hAnsiTheme="minorHAnsi" w:cstheme="minorHAnsi"/>
          <w:sz w:val="22"/>
          <w:szCs w:val="22"/>
          <w:u w:val="single"/>
        </w:rPr>
      </w:pPr>
      <w:r w:rsidRPr="00D73ECD">
        <w:rPr>
          <w:rFonts w:asciiTheme="minorHAnsi" w:hAnsiTheme="minorHAnsi" w:cstheme="minorHAnsi"/>
          <w:sz w:val="22"/>
          <w:szCs w:val="22"/>
          <w:u w:val="single"/>
        </w:rPr>
        <w:br w:type="page"/>
      </w:r>
    </w:p>
    <w:p w14:paraId="270CF842" w14:textId="77777777" w:rsidR="00673CAC" w:rsidRPr="00D73ECD" w:rsidRDefault="00673CAC" w:rsidP="00673CAC">
      <w:pPr>
        <w:rPr>
          <w:rFonts w:asciiTheme="minorHAnsi" w:hAnsiTheme="minorHAnsi" w:cstheme="minorHAnsi"/>
          <w:sz w:val="22"/>
          <w:szCs w:val="22"/>
        </w:rPr>
      </w:pPr>
    </w:p>
    <w:p w14:paraId="270CF844" w14:textId="7FBB9461" w:rsidR="00673CAC" w:rsidRPr="00D73ECD" w:rsidRDefault="006511F5" w:rsidP="006511F5">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sz w:val="22"/>
          <w:szCs w:val="22"/>
          <w:highlight w:val="yellow"/>
          <w:lang w:val="en-US"/>
        </w:rPr>
      </w:pPr>
      <w:r w:rsidRPr="00D73ECD">
        <w:rPr>
          <w:rFonts w:asciiTheme="minorHAnsi" w:hAnsiTheme="minorHAnsi" w:cstheme="minorHAnsi"/>
          <w:noProof/>
          <w:sz w:val="22"/>
          <w:szCs w:val="22"/>
          <w:lang w:val="en-US"/>
        </w:rPr>
        <w:t xml:space="preserve">SEZIONE B - </w:t>
      </w:r>
      <w:r w:rsidRPr="00D73ECD">
        <w:rPr>
          <w:rFonts w:asciiTheme="minorHAnsi" w:hAnsiTheme="minorHAnsi" w:cstheme="minorHAnsi"/>
          <w:sz w:val="22"/>
          <w:szCs w:val="22"/>
          <w:lang w:val="en-US"/>
        </w:rPr>
        <w:t>L1.S2 - Next Generation Firewall (NGFW)</w:t>
      </w:r>
    </w:p>
    <w:p w14:paraId="270CF845" w14:textId="637845F1" w:rsidR="00673CAC" w:rsidRPr="00D73ECD" w:rsidRDefault="00673CAC" w:rsidP="00673CAC">
      <w:pPr>
        <w:rPr>
          <w:rFonts w:asciiTheme="minorHAnsi" w:hAnsiTheme="minorHAnsi" w:cstheme="minorHAnsi"/>
          <w:sz w:val="22"/>
          <w:szCs w:val="22"/>
          <w:highlight w:val="yellow"/>
          <w:lang w:val="en-US"/>
        </w:rPr>
      </w:pPr>
    </w:p>
    <w:p w14:paraId="20EBAA9F" w14:textId="77777777" w:rsidR="006511F5" w:rsidRPr="00D73ECD" w:rsidRDefault="006511F5" w:rsidP="006511F5">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18200EFC" w14:textId="5A9BF7C4" w:rsidR="006511F5" w:rsidRPr="00D73ECD" w:rsidRDefault="006511F5" w:rsidP="006511F5">
      <w:pPr>
        <w:jc w:val="both"/>
        <w:rPr>
          <w:rFonts w:asciiTheme="minorHAnsi" w:hAnsiTheme="minorHAnsi" w:cstheme="minorHAnsi"/>
          <w:sz w:val="22"/>
          <w:szCs w:val="22"/>
        </w:rPr>
      </w:pPr>
      <w:r w:rsidRPr="00D73ECD">
        <w:rPr>
          <w:rFonts w:asciiTheme="minorHAnsi" w:hAnsiTheme="minorHAnsi" w:cstheme="minorHAnsi"/>
          <w:sz w:val="22"/>
          <w:szCs w:val="22"/>
        </w:rPr>
        <w:t>Il servizio di Next Generation Firewall (NGFW) consente alle Amministrazione di filtrare tutto il traffico che i dispositivi di rete scambiano sia internamente sia esternamente rispetto a un determinato perimetro, limitando o bloccando eventi quali accessi non autorizzati, malware o servizi non consentiti.</w:t>
      </w:r>
    </w:p>
    <w:p w14:paraId="2C7D13D0" w14:textId="04DB6909" w:rsidR="006511F5" w:rsidRPr="00D73ECD" w:rsidRDefault="006511F5" w:rsidP="006511F5">
      <w:pPr>
        <w:jc w:val="both"/>
        <w:rPr>
          <w:rFonts w:asciiTheme="minorHAnsi" w:hAnsiTheme="minorHAnsi" w:cstheme="minorHAnsi"/>
          <w:sz w:val="22"/>
          <w:szCs w:val="22"/>
        </w:rPr>
      </w:pPr>
      <w:r w:rsidRPr="00D73ECD">
        <w:rPr>
          <w:rFonts w:asciiTheme="minorHAnsi" w:hAnsiTheme="minorHAnsi" w:cstheme="minorHAnsi"/>
          <w:sz w:val="22"/>
          <w:szCs w:val="22"/>
        </w:rPr>
        <w:t>Il servizio “Next Generation Firewall”, proposto dal RTI, finalizzato a garantire la protezione di sistemi e rete da minacce esterne, viene fornito attraverso appliance FortiGate (hardware appliance o virtual appliance on premise) di Fortinet, un’avanzata tecnologia firewall con evoluti servizi di sicurezza multi-minaccia, erogati attraverso un’unica piattaforma integrata che consente di contrastare efficacemente attacchi e minacce informatiche, grazie anche alla semplicità di gestione e alla flessibilità di inserimento in una vasta gamma di scenari di implementazione.</w:t>
      </w:r>
    </w:p>
    <w:p w14:paraId="70592C33" w14:textId="616C8044" w:rsidR="00474800" w:rsidRPr="00D73ECD" w:rsidRDefault="00474800" w:rsidP="006511F5">
      <w:pPr>
        <w:jc w:val="both"/>
        <w:rPr>
          <w:rFonts w:asciiTheme="minorHAnsi" w:hAnsiTheme="minorHAnsi" w:cstheme="minorHAnsi"/>
          <w:sz w:val="22"/>
          <w:szCs w:val="22"/>
        </w:rPr>
      </w:pPr>
      <w:r w:rsidRPr="00D73ECD">
        <w:rPr>
          <w:rFonts w:asciiTheme="minorHAnsi" w:hAnsiTheme="minorHAnsi" w:cstheme="minorHAnsi"/>
          <w:sz w:val="22"/>
          <w:szCs w:val="22"/>
        </w:rPr>
        <w:t>La gestione del servizio viene effettuata attraverso il sistema di management centralizzato costituito dalle componenti FortiManager e FortiAnalyzer.</w:t>
      </w:r>
    </w:p>
    <w:p w14:paraId="52F7C42B" w14:textId="062D77F9" w:rsidR="00CA33D6" w:rsidRPr="00D73ECD" w:rsidRDefault="00CA33D6" w:rsidP="006511F5">
      <w:pPr>
        <w:jc w:val="both"/>
        <w:rPr>
          <w:rFonts w:asciiTheme="minorHAnsi" w:hAnsiTheme="minorHAnsi" w:cstheme="minorHAnsi"/>
          <w:sz w:val="22"/>
          <w:szCs w:val="22"/>
        </w:rPr>
      </w:pPr>
    </w:p>
    <w:p w14:paraId="19603079" w14:textId="34E17FC7" w:rsidR="00CA33D6" w:rsidRPr="00D73ECD" w:rsidRDefault="00CA33D6" w:rsidP="00474800">
      <w:pPr>
        <w:jc w:val="cente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49EFB9DA" wp14:editId="5A947DD2">
            <wp:extent cx="2162453" cy="1765300"/>
            <wp:effectExtent l="19050" t="19050" r="28575" b="25400"/>
            <wp:docPr id="35" name="Immagine 34">
              <a:extLst xmlns:a="http://schemas.openxmlformats.org/drawingml/2006/main">
                <a:ext uri="{FF2B5EF4-FFF2-40B4-BE49-F238E27FC236}">
                  <a16:creationId xmlns:a16="http://schemas.microsoft.com/office/drawing/2014/main" id="{44C4C3BA-0188-4328-B09E-E138AEE14559}"/>
                </a:ext>
              </a:extLst>
            </wp:docPr>
            <wp:cNvGraphicFramePr/>
            <a:graphic xmlns:a="http://schemas.openxmlformats.org/drawingml/2006/main">
              <a:graphicData uri="http://schemas.openxmlformats.org/drawingml/2006/picture">
                <pic:pic xmlns:pic="http://schemas.openxmlformats.org/drawingml/2006/picture">
                  <pic:nvPicPr>
                    <pic:cNvPr id="35" name="Immagine 34">
                      <a:extLst>
                        <a:ext uri="{FF2B5EF4-FFF2-40B4-BE49-F238E27FC236}">
                          <a16:creationId xmlns:a16="http://schemas.microsoft.com/office/drawing/2014/main" id="{44C4C3BA-0188-4328-B09E-E138AEE14559}"/>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66380" cy="1768505"/>
                    </a:xfrm>
                    <a:prstGeom prst="rect">
                      <a:avLst/>
                    </a:prstGeom>
                    <a:noFill/>
                    <a:ln>
                      <a:solidFill>
                        <a:schemeClr val="tx1"/>
                      </a:solidFill>
                    </a:ln>
                  </pic:spPr>
                </pic:pic>
              </a:graphicData>
            </a:graphic>
          </wp:inline>
        </w:drawing>
      </w:r>
    </w:p>
    <w:p w14:paraId="0271B2F8" w14:textId="77777777" w:rsidR="006511F5" w:rsidRPr="00D73ECD" w:rsidRDefault="006511F5" w:rsidP="00673CAC">
      <w:pPr>
        <w:rPr>
          <w:rFonts w:asciiTheme="minorHAnsi" w:hAnsiTheme="minorHAnsi" w:cstheme="minorHAnsi"/>
          <w:sz w:val="22"/>
          <w:szCs w:val="22"/>
        </w:rPr>
      </w:pPr>
    </w:p>
    <w:p w14:paraId="1AFDF937" w14:textId="1224728B" w:rsidR="00CA33D6" w:rsidRPr="00D73ECD" w:rsidRDefault="006511F5" w:rsidP="00CA33D6">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Installazione di appliance dedicat</w:t>
      </w:r>
      <w:r w:rsidR="00CA33D6" w:rsidRPr="00D73ECD">
        <w:rPr>
          <w:rFonts w:asciiTheme="minorHAnsi" w:hAnsiTheme="minorHAnsi" w:cstheme="minorHAnsi"/>
          <w:sz w:val="22"/>
          <w:szCs w:val="22"/>
        </w:rPr>
        <w:t>e</w:t>
      </w:r>
      <w:r w:rsidRPr="00D73ECD">
        <w:rPr>
          <w:rFonts w:asciiTheme="minorHAnsi" w:hAnsiTheme="minorHAnsi" w:cstheme="minorHAnsi"/>
          <w:sz w:val="22"/>
          <w:szCs w:val="22"/>
        </w:rPr>
        <w:t xml:space="preserve"> presso </w:t>
      </w:r>
      <w:r w:rsidR="00CA33D6" w:rsidRPr="00D73ECD">
        <w:rPr>
          <w:rFonts w:asciiTheme="minorHAnsi" w:hAnsiTheme="minorHAnsi" w:cstheme="minorHAnsi"/>
          <w:sz w:val="22"/>
          <w:szCs w:val="22"/>
        </w:rPr>
        <w:t>le sedi della Pubblica Amministrazione.</w:t>
      </w:r>
    </w:p>
    <w:p w14:paraId="1DE505CA" w14:textId="77777777" w:rsidR="00CA33D6" w:rsidRPr="00D73ECD" w:rsidRDefault="00CA33D6" w:rsidP="00CA33D6">
      <w:pPr>
        <w:jc w:val="both"/>
        <w:rPr>
          <w:rFonts w:asciiTheme="minorHAnsi" w:hAnsiTheme="minorHAnsi" w:cstheme="minorHAnsi"/>
          <w:sz w:val="22"/>
          <w:szCs w:val="22"/>
        </w:rPr>
      </w:pPr>
    </w:p>
    <w:p w14:paraId="35423095" w14:textId="77777777" w:rsidR="00CA33D6" w:rsidRPr="00D73ECD" w:rsidRDefault="00CA33D6" w:rsidP="00CA33D6">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Throughput/anno </w:t>
      </w:r>
    </w:p>
    <w:p w14:paraId="6DD9FA56" w14:textId="77777777" w:rsidR="00C04761" w:rsidRPr="00D73ECD" w:rsidRDefault="00C04761" w:rsidP="00CA33D6">
      <w:pPr>
        <w:jc w:val="both"/>
        <w:rPr>
          <w:rFonts w:asciiTheme="minorHAnsi" w:hAnsiTheme="minorHAnsi" w:cstheme="minorHAnsi"/>
          <w:b/>
          <w:sz w:val="22"/>
          <w:szCs w:val="22"/>
          <w:u w:val="single"/>
        </w:rPr>
      </w:pPr>
    </w:p>
    <w:p w14:paraId="6B7A68B6"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520FF358" w14:textId="77777777" w:rsidR="002E7CD8" w:rsidRPr="00D73ECD" w:rsidRDefault="002E7CD8" w:rsidP="002E7CD8">
      <w:pPr>
        <w:rPr>
          <w:rFonts w:asciiTheme="minorHAnsi" w:hAnsiTheme="minorHAnsi" w:cstheme="minorHAnsi"/>
          <w:sz w:val="22"/>
          <w:szCs w:val="22"/>
        </w:rPr>
      </w:pPr>
    </w:p>
    <w:tbl>
      <w:tblPr>
        <w:tblW w:w="9260" w:type="dxa"/>
        <w:jc w:val="center"/>
        <w:tblCellMar>
          <w:left w:w="70" w:type="dxa"/>
          <w:right w:w="70" w:type="dxa"/>
        </w:tblCellMar>
        <w:tblLook w:val="04A0" w:firstRow="1" w:lastRow="0" w:firstColumn="1" w:lastColumn="0" w:noHBand="0" w:noVBand="1"/>
      </w:tblPr>
      <w:tblGrid>
        <w:gridCol w:w="3780"/>
        <w:gridCol w:w="3402"/>
        <w:gridCol w:w="2078"/>
      </w:tblGrid>
      <w:tr w:rsidR="00D2697C" w:rsidRPr="00D73ECD" w14:paraId="3E37CF7D" w14:textId="746DF924" w:rsidTr="004838D8">
        <w:trPr>
          <w:trHeight w:val="290"/>
          <w:jc w:val="center"/>
        </w:trPr>
        <w:tc>
          <w:tcPr>
            <w:tcW w:w="37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FDDFB2" w14:textId="77777777" w:rsidR="00D2697C" w:rsidRPr="00D73ECD" w:rsidRDefault="00D2697C"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Tipologia di servizio</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7041642C" w14:textId="77777777" w:rsidR="004838D8" w:rsidRDefault="00D2697C"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Fasce di erogazione</w:t>
            </w:r>
          </w:p>
          <w:p w14:paraId="7F7B74AB" w14:textId="193A6500" w:rsidR="00D2697C" w:rsidRPr="00D73ECD" w:rsidRDefault="00D2697C" w:rsidP="00AD43E1">
            <w:pPr>
              <w:spacing w:line="240" w:lineRule="auto"/>
              <w:jc w:val="center"/>
              <w:rPr>
                <w:rFonts w:ascii="Calibri" w:hAnsi="Calibri" w:cs="Calibri"/>
                <w:color w:val="000000"/>
                <w:sz w:val="22"/>
                <w:szCs w:val="22"/>
              </w:rPr>
            </w:pPr>
            <w:r w:rsidRPr="00D73ECD">
              <w:rPr>
                <w:rFonts w:ascii="Calibri" w:hAnsi="Calibri" w:cs="Calibri"/>
                <w:color w:val="000000"/>
                <w:sz w:val="22"/>
                <w:szCs w:val="22"/>
              </w:rPr>
              <w:t>(</w:t>
            </w:r>
            <w:r w:rsidRPr="00D73ECD">
              <w:rPr>
                <w:rFonts w:asciiTheme="minorHAnsi" w:hAnsiTheme="minorHAnsi" w:cstheme="minorHAnsi"/>
                <w:sz w:val="22"/>
                <w:szCs w:val="22"/>
              </w:rPr>
              <w:t>Throughput</w:t>
            </w:r>
            <w:r w:rsidRPr="00D73ECD">
              <w:rPr>
                <w:rFonts w:ascii="Calibri" w:hAnsi="Calibri" w:cs="Calibri"/>
                <w:color w:val="000000"/>
                <w:sz w:val="22"/>
                <w:szCs w:val="22"/>
              </w:rPr>
              <w:t>)</w:t>
            </w:r>
          </w:p>
        </w:tc>
        <w:tc>
          <w:tcPr>
            <w:tcW w:w="2078" w:type="dxa"/>
            <w:tcBorders>
              <w:top w:val="single" w:sz="4" w:space="0" w:color="auto"/>
              <w:left w:val="nil"/>
              <w:bottom w:val="single" w:sz="4" w:space="0" w:color="auto"/>
              <w:right w:val="single" w:sz="4" w:space="0" w:color="auto"/>
            </w:tcBorders>
            <w:shd w:val="clear" w:color="000000" w:fill="D9D9D9"/>
          </w:tcPr>
          <w:p w14:paraId="08FF7851" w14:textId="77777777" w:rsidR="00D2697C" w:rsidRDefault="00D2697C" w:rsidP="00AD43E1">
            <w:pPr>
              <w:spacing w:line="240" w:lineRule="auto"/>
              <w:jc w:val="center"/>
              <w:rPr>
                <w:rFonts w:ascii="Calibri" w:hAnsi="Calibri" w:cs="Calibri"/>
                <w:color w:val="000000"/>
                <w:sz w:val="22"/>
                <w:szCs w:val="22"/>
              </w:rPr>
            </w:pPr>
            <w:r>
              <w:rPr>
                <w:rFonts w:ascii="Calibri" w:hAnsi="Calibri" w:cs="Calibri"/>
                <w:color w:val="000000"/>
                <w:sz w:val="22"/>
                <w:szCs w:val="22"/>
              </w:rPr>
              <w:t>Quantità</w:t>
            </w:r>
          </w:p>
          <w:p w14:paraId="39FBDBDB" w14:textId="2D1AA1FA" w:rsidR="00D2697C" w:rsidRPr="00D73ECD" w:rsidRDefault="00D2697C" w:rsidP="00AD43E1">
            <w:pPr>
              <w:spacing w:line="240" w:lineRule="auto"/>
              <w:jc w:val="center"/>
              <w:rPr>
                <w:rFonts w:ascii="Calibri" w:hAnsi="Calibri" w:cs="Calibri"/>
                <w:color w:val="000000"/>
                <w:sz w:val="22"/>
                <w:szCs w:val="22"/>
              </w:rPr>
            </w:pPr>
            <w:r>
              <w:rPr>
                <w:rFonts w:ascii="Calibri" w:hAnsi="Calibri" w:cs="Calibri"/>
                <w:color w:val="000000"/>
                <w:sz w:val="22"/>
                <w:szCs w:val="22"/>
              </w:rPr>
              <w:t>(</w:t>
            </w:r>
            <w:r w:rsidR="002D7ADE">
              <w:rPr>
                <w:rFonts w:ascii="Calibri" w:hAnsi="Calibri" w:cs="Calibri"/>
                <w:color w:val="000000"/>
                <w:sz w:val="22"/>
                <w:szCs w:val="22"/>
              </w:rPr>
              <w:t>N. Appliance)</w:t>
            </w:r>
          </w:p>
        </w:tc>
      </w:tr>
      <w:tr w:rsidR="00D2697C" w:rsidRPr="00D73ECD" w14:paraId="3E789795" w14:textId="0E2E2B1E" w:rsidTr="004838D8">
        <w:trPr>
          <w:trHeight w:val="290"/>
          <w:jc w:val="center"/>
        </w:trPr>
        <w:tc>
          <w:tcPr>
            <w:tcW w:w="3780" w:type="dxa"/>
            <w:vMerge w:val="restart"/>
            <w:tcBorders>
              <w:top w:val="single" w:sz="4" w:space="0" w:color="auto"/>
              <w:left w:val="single" w:sz="4" w:space="0" w:color="auto"/>
              <w:right w:val="single" w:sz="4" w:space="0" w:color="auto"/>
            </w:tcBorders>
            <w:shd w:val="clear" w:color="auto" w:fill="auto"/>
            <w:noWrap/>
            <w:vAlign w:val="center"/>
            <w:hideMark/>
          </w:tcPr>
          <w:p w14:paraId="7E1FC28D"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t>L1.S2 - Next Generation Firewall (NGFW)</w:t>
            </w:r>
          </w:p>
        </w:tc>
        <w:tc>
          <w:tcPr>
            <w:tcW w:w="3402" w:type="dxa"/>
            <w:tcBorders>
              <w:top w:val="single" w:sz="4" w:space="0" w:color="auto"/>
              <w:left w:val="nil"/>
              <w:bottom w:val="single" w:sz="4" w:space="0" w:color="auto"/>
              <w:right w:val="single" w:sz="4" w:space="0" w:color="auto"/>
            </w:tcBorders>
            <w:shd w:val="clear" w:color="auto" w:fill="auto"/>
            <w:noWrap/>
            <w:hideMark/>
          </w:tcPr>
          <w:p w14:paraId="23779AC1"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1: fino a 250 Mbps</w:t>
            </w:r>
          </w:p>
        </w:tc>
        <w:tc>
          <w:tcPr>
            <w:tcW w:w="2078" w:type="dxa"/>
            <w:tcBorders>
              <w:top w:val="single" w:sz="4" w:space="0" w:color="auto"/>
              <w:left w:val="nil"/>
              <w:bottom w:val="single" w:sz="4" w:space="0" w:color="auto"/>
              <w:right w:val="single" w:sz="4" w:space="0" w:color="auto"/>
            </w:tcBorders>
          </w:tcPr>
          <w:p w14:paraId="1C38C71D" w14:textId="77777777" w:rsidR="00D2697C" w:rsidRPr="00D73ECD" w:rsidRDefault="00D2697C" w:rsidP="004838D8">
            <w:pPr>
              <w:spacing w:line="240" w:lineRule="auto"/>
              <w:jc w:val="center"/>
              <w:rPr>
                <w:rFonts w:ascii="Calibri" w:hAnsi="Calibri" w:cs="Calibri"/>
                <w:color w:val="000000"/>
                <w:sz w:val="22"/>
                <w:szCs w:val="22"/>
                <w:lang w:val="en-US"/>
              </w:rPr>
            </w:pPr>
          </w:p>
        </w:tc>
      </w:tr>
      <w:tr w:rsidR="00D2697C" w:rsidRPr="00D73ECD" w14:paraId="5B941BC5" w14:textId="493B5344" w:rsidTr="004838D8">
        <w:trPr>
          <w:trHeight w:val="290"/>
          <w:jc w:val="center"/>
        </w:trPr>
        <w:tc>
          <w:tcPr>
            <w:tcW w:w="3780" w:type="dxa"/>
            <w:vMerge/>
            <w:tcBorders>
              <w:left w:val="single" w:sz="4" w:space="0" w:color="auto"/>
              <w:right w:val="single" w:sz="4" w:space="0" w:color="auto"/>
            </w:tcBorders>
            <w:vAlign w:val="center"/>
            <w:hideMark/>
          </w:tcPr>
          <w:p w14:paraId="335C152F" w14:textId="77777777" w:rsidR="00D2697C" w:rsidRPr="00D73ECD" w:rsidRDefault="00D2697C" w:rsidP="00AD43E1">
            <w:pPr>
              <w:spacing w:line="240" w:lineRule="auto"/>
              <w:rPr>
                <w:rFonts w:ascii="Calibri" w:hAnsi="Calibri" w:cs="Calibri"/>
                <w:color w:val="000000"/>
                <w:sz w:val="22"/>
                <w:szCs w:val="22"/>
              </w:rPr>
            </w:pPr>
          </w:p>
        </w:tc>
        <w:tc>
          <w:tcPr>
            <w:tcW w:w="3402" w:type="dxa"/>
            <w:tcBorders>
              <w:top w:val="nil"/>
              <w:left w:val="nil"/>
              <w:bottom w:val="single" w:sz="4" w:space="0" w:color="auto"/>
              <w:right w:val="single" w:sz="4" w:space="0" w:color="auto"/>
            </w:tcBorders>
            <w:shd w:val="clear" w:color="auto" w:fill="auto"/>
            <w:noWrap/>
            <w:hideMark/>
          </w:tcPr>
          <w:p w14:paraId="6EA56EAF"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2: fino a 2 Gbps</w:t>
            </w:r>
          </w:p>
        </w:tc>
        <w:tc>
          <w:tcPr>
            <w:tcW w:w="2078" w:type="dxa"/>
            <w:tcBorders>
              <w:top w:val="nil"/>
              <w:left w:val="nil"/>
              <w:bottom w:val="single" w:sz="4" w:space="0" w:color="auto"/>
              <w:right w:val="single" w:sz="4" w:space="0" w:color="auto"/>
            </w:tcBorders>
          </w:tcPr>
          <w:p w14:paraId="03F6263B" w14:textId="77777777" w:rsidR="00D2697C" w:rsidRPr="00D73ECD" w:rsidRDefault="00D2697C" w:rsidP="004838D8">
            <w:pPr>
              <w:spacing w:line="240" w:lineRule="auto"/>
              <w:jc w:val="center"/>
              <w:rPr>
                <w:rFonts w:ascii="Calibri" w:hAnsi="Calibri" w:cs="Calibri"/>
                <w:color w:val="000000"/>
                <w:sz w:val="22"/>
                <w:szCs w:val="22"/>
                <w:lang w:val="en-US"/>
              </w:rPr>
            </w:pPr>
          </w:p>
        </w:tc>
      </w:tr>
      <w:tr w:rsidR="00D2697C" w:rsidRPr="00D73ECD" w14:paraId="29D2FC5A" w14:textId="152566B3" w:rsidTr="004838D8">
        <w:trPr>
          <w:trHeight w:val="290"/>
          <w:jc w:val="center"/>
        </w:trPr>
        <w:tc>
          <w:tcPr>
            <w:tcW w:w="3780" w:type="dxa"/>
            <w:vMerge/>
            <w:tcBorders>
              <w:left w:val="single" w:sz="4" w:space="0" w:color="auto"/>
              <w:right w:val="single" w:sz="4" w:space="0" w:color="auto"/>
            </w:tcBorders>
            <w:vAlign w:val="center"/>
            <w:hideMark/>
          </w:tcPr>
          <w:p w14:paraId="5BFA397E" w14:textId="77777777" w:rsidR="00D2697C" w:rsidRPr="00D73ECD" w:rsidRDefault="00D2697C" w:rsidP="00AD43E1">
            <w:pPr>
              <w:spacing w:line="240" w:lineRule="auto"/>
              <w:rPr>
                <w:rFonts w:ascii="Calibri" w:hAnsi="Calibri" w:cs="Calibri"/>
                <w:color w:val="000000"/>
                <w:sz w:val="22"/>
                <w:szCs w:val="22"/>
              </w:rPr>
            </w:pPr>
          </w:p>
        </w:tc>
        <w:tc>
          <w:tcPr>
            <w:tcW w:w="3402" w:type="dxa"/>
            <w:tcBorders>
              <w:top w:val="nil"/>
              <w:left w:val="nil"/>
              <w:bottom w:val="single" w:sz="4" w:space="0" w:color="auto"/>
              <w:right w:val="single" w:sz="4" w:space="0" w:color="auto"/>
            </w:tcBorders>
            <w:shd w:val="clear" w:color="auto" w:fill="auto"/>
            <w:noWrap/>
            <w:hideMark/>
          </w:tcPr>
          <w:p w14:paraId="297C8A51"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3: fino a 4 Gbps</w:t>
            </w:r>
          </w:p>
        </w:tc>
        <w:tc>
          <w:tcPr>
            <w:tcW w:w="2078" w:type="dxa"/>
            <w:tcBorders>
              <w:top w:val="nil"/>
              <w:left w:val="nil"/>
              <w:bottom w:val="single" w:sz="4" w:space="0" w:color="auto"/>
              <w:right w:val="single" w:sz="4" w:space="0" w:color="auto"/>
            </w:tcBorders>
          </w:tcPr>
          <w:p w14:paraId="56E19C85" w14:textId="77777777" w:rsidR="00D2697C" w:rsidRPr="00D73ECD" w:rsidRDefault="00D2697C" w:rsidP="004838D8">
            <w:pPr>
              <w:spacing w:line="240" w:lineRule="auto"/>
              <w:jc w:val="center"/>
              <w:rPr>
                <w:rFonts w:ascii="Calibri" w:hAnsi="Calibri" w:cs="Calibri"/>
                <w:color w:val="000000"/>
                <w:sz w:val="22"/>
                <w:szCs w:val="22"/>
                <w:lang w:val="en-US"/>
              </w:rPr>
            </w:pPr>
          </w:p>
        </w:tc>
      </w:tr>
      <w:tr w:rsidR="00D2697C" w:rsidRPr="00D73ECD" w14:paraId="0BDBF971" w14:textId="283E7CB3" w:rsidTr="004838D8">
        <w:trPr>
          <w:trHeight w:val="246"/>
          <w:jc w:val="center"/>
        </w:trPr>
        <w:tc>
          <w:tcPr>
            <w:tcW w:w="3780" w:type="dxa"/>
            <w:vMerge/>
            <w:tcBorders>
              <w:left w:val="single" w:sz="4" w:space="0" w:color="auto"/>
              <w:right w:val="single" w:sz="4" w:space="0" w:color="auto"/>
            </w:tcBorders>
            <w:vAlign w:val="center"/>
            <w:hideMark/>
          </w:tcPr>
          <w:p w14:paraId="1E27C1A5" w14:textId="77777777" w:rsidR="00D2697C" w:rsidRPr="00D73ECD" w:rsidRDefault="00D2697C" w:rsidP="00AD43E1">
            <w:pPr>
              <w:spacing w:line="240" w:lineRule="auto"/>
              <w:rPr>
                <w:rFonts w:ascii="Calibri" w:hAnsi="Calibri" w:cs="Calibri"/>
                <w:color w:val="000000"/>
                <w:sz w:val="22"/>
                <w:szCs w:val="22"/>
              </w:rPr>
            </w:pPr>
          </w:p>
        </w:tc>
        <w:tc>
          <w:tcPr>
            <w:tcW w:w="3402" w:type="dxa"/>
            <w:tcBorders>
              <w:top w:val="nil"/>
              <w:left w:val="nil"/>
              <w:bottom w:val="single" w:sz="4" w:space="0" w:color="auto"/>
              <w:right w:val="single" w:sz="4" w:space="0" w:color="auto"/>
            </w:tcBorders>
            <w:shd w:val="clear" w:color="auto" w:fill="auto"/>
            <w:noWrap/>
            <w:hideMark/>
          </w:tcPr>
          <w:p w14:paraId="763C8C36"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4: fino a 7 Gbps</w:t>
            </w:r>
          </w:p>
        </w:tc>
        <w:tc>
          <w:tcPr>
            <w:tcW w:w="2078" w:type="dxa"/>
            <w:tcBorders>
              <w:top w:val="nil"/>
              <w:left w:val="nil"/>
              <w:bottom w:val="single" w:sz="4" w:space="0" w:color="auto"/>
              <w:right w:val="single" w:sz="4" w:space="0" w:color="auto"/>
            </w:tcBorders>
          </w:tcPr>
          <w:p w14:paraId="0042A577" w14:textId="77777777" w:rsidR="00D2697C" w:rsidRPr="00D73ECD" w:rsidRDefault="00D2697C" w:rsidP="004838D8">
            <w:pPr>
              <w:spacing w:line="240" w:lineRule="auto"/>
              <w:jc w:val="center"/>
              <w:rPr>
                <w:rFonts w:ascii="Calibri" w:hAnsi="Calibri" w:cs="Calibri"/>
                <w:color w:val="000000"/>
                <w:sz w:val="22"/>
                <w:szCs w:val="22"/>
                <w:lang w:val="en-US"/>
              </w:rPr>
            </w:pPr>
          </w:p>
        </w:tc>
      </w:tr>
      <w:tr w:rsidR="00D2697C" w:rsidRPr="00D73ECD" w14:paraId="09F361B2" w14:textId="17D26FD2" w:rsidTr="004838D8">
        <w:trPr>
          <w:trHeight w:val="290"/>
          <w:jc w:val="center"/>
        </w:trPr>
        <w:tc>
          <w:tcPr>
            <w:tcW w:w="3780" w:type="dxa"/>
            <w:vMerge/>
            <w:tcBorders>
              <w:left w:val="single" w:sz="4" w:space="0" w:color="auto"/>
              <w:right w:val="single" w:sz="4" w:space="0" w:color="auto"/>
            </w:tcBorders>
            <w:vAlign w:val="center"/>
            <w:hideMark/>
          </w:tcPr>
          <w:p w14:paraId="10FD276A" w14:textId="77777777" w:rsidR="00D2697C" w:rsidRPr="00D73ECD" w:rsidRDefault="00D2697C" w:rsidP="00AD43E1">
            <w:pPr>
              <w:spacing w:line="240" w:lineRule="auto"/>
              <w:rPr>
                <w:rFonts w:ascii="Calibri" w:hAnsi="Calibri" w:cs="Calibri"/>
                <w:color w:val="000000"/>
                <w:sz w:val="22"/>
                <w:szCs w:val="22"/>
              </w:rPr>
            </w:pPr>
          </w:p>
        </w:tc>
        <w:tc>
          <w:tcPr>
            <w:tcW w:w="3402" w:type="dxa"/>
            <w:tcBorders>
              <w:top w:val="nil"/>
              <w:left w:val="nil"/>
              <w:bottom w:val="single" w:sz="4" w:space="0" w:color="auto"/>
              <w:right w:val="single" w:sz="4" w:space="0" w:color="auto"/>
            </w:tcBorders>
            <w:shd w:val="clear" w:color="auto" w:fill="auto"/>
            <w:noWrap/>
            <w:hideMark/>
          </w:tcPr>
          <w:p w14:paraId="5ADDCC4C"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5: fino a 15 Gbps</w:t>
            </w:r>
          </w:p>
        </w:tc>
        <w:tc>
          <w:tcPr>
            <w:tcW w:w="2078" w:type="dxa"/>
            <w:tcBorders>
              <w:top w:val="nil"/>
              <w:left w:val="nil"/>
              <w:bottom w:val="single" w:sz="4" w:space="0" w:color="auto"/>
              <w:right w:val="single" w:sz="4" w:space="0" w:color="auto"/>
            </w:tcBorders>
          </w:tcPr>
          <w:p w14:paraId="7F18777F" w14:textId="77777777" w:rsidR="00D2697C" w:rsidRPr="00D73ECD" w:rsidRDefault="00D2697C" w:rsidP="004838D8">
            <w:pPr>
              <w:spacing w:line="240" w:lineRule="auto"/>
              <w:jc w:val="center"/>
              <w:rPr>
                <w:rFonts w:ascii="Calibri" w:hAnsi="Calibri" w:cs="Calibri"/>
                <w:color w:val="000000"/>
                <w:sz w:val="22"/>
                <w:szCs w:val="22"/>
                <w:lang w:val="en-US"/>
              </w:rPr>
            </w:pPr>
          </w:p>
        </w:tc>
      </w:tr>
      <w:tr w:rsidR="00D2697C" w:rsidRPr="00D73ECD" w14:paraId="2E634927" w14:textId="68AD31C9" w:rsidTr="004838D8">
        <w:trPr>
          <w:trHeight w:val="290"/>
          <w:jc w:val="center"/>
        </w:trPr>
        <w:tc>
          <w:tcPr>
            <w:tcW w:w="3780" w:type="dxa"/>
            <w:vMerge/>
            <w:tcBorders>
              <w:left w:val="single" w:sz="4" w:space="0" w:color="auto"/>
              <w:bottom w:val="single" w:sz="4" w:space="0" w:color="auto"/>
              <w:right w:val="single" w:sz="4" w:space="0" w:color="auto"/>
            </w:tcBorders>
            <w:vAlign w:val="center"/>
          </w:tcPr>
          <w:p w14:paraId="58F79439" w14:textId="77777777" w:rsidR="00D2697C" w:rsidRPr="00D73ECD" w:rsidRDefault="00D2697C" w:rsidP="00AD43E1">
            <w:pPr>
              <w:spacing w:line="240" w:lineRule="auto"/>
              <w:rPr>
                <w:rFonts w:ascii="Calibri" w:hAnsi="Calibri" w:cs="Calibri"/>
                <w:color w:val="000000"/>
                <w:sz w:val="22"/>
                <w:szCs w:val="22"/>
              </w:rPr>
            </w:pPr>
          </w:p>
        </w:tc>
        <w:tc>
          <w:tcPr>
            <w:tcW w:w="3402" w:type="dxa"/>
            <w:tcBorders>
              <w:top w:val="nil"/>
              <w:left w:val="nil"/>
              <w:bottom w:val="single" w:sz="4" w:space="0" w:color="auto"/>
              <w:right w:val="single" w:sz="4" w:space="0" w:color="auto"/>
            </w:tcBorders>
            <w:shd w:val="clear" w:color="auto" w:fill="auto"/>
            <w:noWrap/>
          </w:tcPr>
          <w:p w14:paraId="2CFE2F24" w14:textId="77777777" w:rsidR="00D2697C" w:rsidRPr="00D73ECD" w:rsidRDefault="00D2697C" w:rsidP="00AD43E1">
            <w:pPr>
              <w:spacing w:line="240" w:lineRule="auto"/>
              <w:rPr>
                <w:rFonts w:ascii="Calibri" w:hAnsi="Calibri" w:cs="Calibri"/>
                <w:color w:val="000000"/>
                <w:sz w:val="22"/>
                <w:szCs w:val="22"/>
                <w:lang w:val="en-US"/>
              </w:rPr>
            </w:pPr>
            <w:r w:rsidRPr="00D73ECD">
              <w:rPr>
                <w:rFonts w:ascii="Calibri" w:hAnsi="Calibri" w:cs="Calibri"/>
                <w:color w:val="000000"/>
                <w:sz w:val="22"/>
                <w:szCs w:val="22"/>
                <w:lang w:val="en-US"/>
              </w:rPr>
              <w:sym w:font="Symbol" w:char="F086"/>
            </w:r>
            <w:r w:rsidRPr="00D73ECD">
              <w:rPr>
                <w:rFonts w:ascii="Calibri" w:hAnsi="Calibri" w:cs="Calibri"/>
                <w:color w:val="000000"/>
                <w:sz w:val="22"/>
                <w:szCs w:val="22"/>
                <w:lang w:val="en-US"/>
              </w:rPr>
              <w:t xml:space="preserve"> Fascia 6: &gt; 15 Gbps</w:t>
            </w:r>
          </w:p>
        </w:tc>
        <w:tc>
          <w:tcPr>
            <w:tcW w:w="2078" w:type="dxa"/>
            <w:tcBorders>
              <w:top w:val="nil"/>
              <w:left w:val="nil"/>
              <w:bottom w:val="single" w:sz="4" w:space="0" w:color="auto"/>
              <w:right w:val="single" w:sz="4" w:space="0" w:color="auto"/>
            </w:tcBorders>
          </w:tcPr>
          <w:p w14:paraId="575BD897" w14:textId="77777777" w:rsidR="00D2697C" w:rsidRPr="00D73ECD" w:rsidRDefault="00D2697C" w:rsidP="004838D8">
            <w:pPr>
              <w:spacing w:line="240" w:lineRule="auto"/>
              <w:jc w:val="center"/>
              <w:rPr>
                <w:rFonts w:ascii="Calibri" w:hAnsi="Calibri" w:cs="Calibri"/>
                <w:color w:val="000000"/>
                <w:sz w:val="22"/>
                <w:szCs w:val="22"/>
                <w:lang w:val="en-US"/>
              </w:rPr>
            </w:pPr>
          </w:p>
        </w:tc>
      </w:tr>
    </w:tbl>
    <w:p w14:paraId="2FB25871" w14:textId="77777777" w:rsidR="002D7ADE" w:rsidRPr="00D73ECD" w:rsidRDefault="002D7ADE" w:rsidP="00CA33D6">
      <w:pPr>
        <w:jc w:val="both"/>
        <w:rPr>
          <w:rFonts w:asciiTheme="minorHAnsi" w:hAnsiTheme="minorHAnsi" w:cstheme="minorHAnsi"/>
          <w:b/>
          <w:sz w:val="22"/>
          <w:szCs w:val="22"/>
          <w:u w:val="single"/>
        </w:rPr>
      </w:pPr>
    </w:p>
    <w:p w14:paraId="09EB7714"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2943F623" w14:textId="77777777" w:rsidR="002E7CD8" w:rsidRPr="00D73ECD" w:rsidRDefault="002E7CD8" w:rsidP="002E7CD8">
      <w:pPr>
        <w:jc w:val="both"/>
        <w:rPr>
          <w:rFonts w:asciiTheme="minorHAnsi" w:hAnsiTheme="minorHAnsi" w:cstheme="minorHAnsi"/>
          <w:sz w:val="22"/>
          <w:szCs w:val="22"/>
        </w:rPr>
      </w:pPr>
    </w:p>
    <w:p w14:paraId="5A27EDBE" w14:textId="77777777"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728F1224" w14:textId="77777777" w:rsidR="002E7CD8" w:rsidRPr="00D73ECD" w:rsidRDefault="002E7CD8" w:rsidP="002E7CD8">
      <w:pPr>
        <w:jc w:val="both"/>
        <w:rPr>
          <w:rFonts w:asciiTheme="minorHAnsi" w:hAnsiTheme="minorHAnsi" w:cstheme="minorHAnsi"/>
          <w:sz w:val="22"/>
          <w:szCs w:val="22"/>
        </w:rPr>
      </w:pPr>
    </w:p>
    <w:p w14:paraId="75B7DB6D"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(NOTA: se la durata richiesta per il contratto è inferiore ai 12 mesi, il Fornitore si riserva la facoltà di accettare tale richiesta)</w:t>
      </w:r>
    </w:p>
    <w:p w14:paraId="270CF864" w14:textId="1CBE406D" w:rsidR="002E7CD8" w:rsidRPr="00D73ECD" w:rsidRDefault="002E7CD8" w:rsidP="00CA33D6">
      <w:pPr>
        <w:jc w:val="both"/>
        <w:rPr>
          <w:rFonts w:asciiTheme="minorHAnsi" w:hAnsiTheme="minorHAnsi" w:cstheme="minorHAnsi"/>
          <w:b/>
          <w:sz w:val="22"/>
          <w:szCs w:val="22"/>
          <w:u w:val="single"/>
        </w:rPr>
        <w:sectPr w:rsidR="002E7CD8" w:rsidRPr="00D73ECD" w:rsidSect="006511F5">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1907" w:h="16840"/>
          <w:pgMar w:top="567" w:right="1134" w:bottom="624" w:left="1134" w:header="425" w:footer="720" w:gutter="0"/>
          <w:cols w:space="720"/>
          <w:docGrid w:linePitch="272"/>
        </w:sectPr>
      </w:pPr>
    </w:p>
    <w:p w14:paraId="4639B041" w14:textId="51DFDFDB" w:rsidR="00474800" w:rsidRPr="00D73ECD" w:rsidRDefault="00474800" w:rsidP="00474800">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sz w:val="22"/>
          <w:szCs w:val="22"/>
          <w:highlight w:val="yellow"/>
          <w:lang w:val="en-US"/>
        </w:rPr>
      </w:pPr>
      <w:r w:rsidRPr="00D73ECD">
        <w:rPr>
          <w:rFonts w:asciiTheme="minorHAnsi" w:hAnsiTheme="minorHAnsi" w:cstheme="minorHAnsi"/>
          <w:noProof/>
          <w:sz w:val="22"/>
          <w:szCs w:val="22"/>
          <w:lang w:val="en-US"/>
        </w:rPr>
        <w:t xml:space="preserve">SEZIONE C - </w:t>
      </w:r>
      <w:r w:rsidRPr="00D73ECD">
        <w:rPr>
          <w:rFonts w:asciiTheme="minorHAnsi" w:hAnsiTheme="minorHAnsi" w:cstheme="minorHAnsi"/>
          <w:sz w:val="22"/>
          <w:szCs w:val="22"/>
          <w:lang w:val="en-US"/>
        </w:rPr>
        <w:t>L1.S3 - Web Application Firewall (WAF)</w:t>
      </w:r>
    </w:p>
    <w:p w14:paraId="113A8B7C" w14:textId="77777777" w:rsidR="00D02B62" w:rsidRPr="00D73ECD" w:rsidRDefault="00D02B62" w:rsidP="00D02B62">
      <w:pPr>
        <w:rPr>
          <w:rFonts w:asciiTheme="minorHAnsi" w:hAnsiTheme="minorHAnsi" w:cstheme="minorHAnsi"/>
          <w:b/>
          <w:sz w:val="22"/>
          <w:szCs w:val="22"/>
          <w:u w:val="single"/>
          <w:lang w:val="en-US"/>
        </w:rPr>
      </w:pPr>
    </w:p>
    <w:p w14:paraId="08EBFD4D" w14:textId="563D8595"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866" w14:textId="21648EB7" w:rsidR="00673CAC" w:rsidRPr="00D73ECD" w:rsidRDefault="00474800" w:rsidP="00474800">
      <w:pPr>
        <w:jc w:val="both"/>
        <w:rPr>
          <w:rFonts w:asciiTheme="minorHAnsi" w:hAnsiTheme="minorHAnsi" w:cstheme="minorHAnsi"/>
          <w:sz w:val="22"/>
          <w:szCs w:val="22"/>
        </w:rPr>
      </w:pPr>
      <w:r w:rsidRPr="00D73ECD">
        <w:rPr>
          <w:rFonts w:asciiTheme="minorHAnsi" w:hAnsiTheme="minorHAnsi" w:cstheme="minorHAnsi"/>
          <w:sz w:val="22"/>
          <w:szCs w:val="22"/>
        </w:rPr>
        <w:t>Il servizio di “Web Application Firewall” consente alle Amministrazioni di filtrare, monitorare e bloccare il traffico HTTP da e verso un servizio Web, esaminando il traffico, utilizzando regole, analisi e firme per rilevare attacchi e quindi proteggendo le stesse Amministrazioni dagli attacchi incorporati nei dati trasmessi dalle applicazioni web.</w:t>
      </w:r>
    </w:p>
    <w:p w14:paraId="7D914544" w14:textId="7280C1CB" w:rsidR="00474800" w:rsidRPr="00D73ECD" w:rsidRDefault="00474800" w:rsidP="00474800">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WAF, proposto dal RTI, sarà erogato attraverso il prodotto </w:t>
      </w:r>
      <w:r w:rsidRPr="00D73ECD">
        <w:rPr>
          <w:rFonts w:asciiTheme="minorHAnsi" w:hAnsiTheme="minorHAnsi" w:cstheme="minorHAnsi"/>
          <w:b/>
          <w:bCs/>
          <w:sz w:val="22"/>
          <w:szCs w:val="22"/>
        </w:rPr>
        <w:t>FortiWeb</w:t>
      </w:r>
      <w:r w:rsidRPr="00D73ECD">
        <w:rPr>
          <w:rFonts w:asciiTheme="minorHAnsi" w:hAnsiTheme="minorHAnsi" w:cstheme="minorHAnsi"/>
          <w:sz w:val="22"/>
          <w:szCs w:val="22"/>
        </w:rPr>
        <w:t xml:space="preserve"> (hardware appliance o virtual appliance on premise) di </w:t>
      </w:r>
      <w:r w:rsidRPr="00D73ECD">
        <w:rPr>
          <w:rFonts w:asciiTheme="minorHAnsi" w:hAnsiTheme="minorHAnsi" w:cstheme="minorHAnsi"/>
          <w:b/>
          <w:bCs/>
          <w:sz w:val="22"/>
          <w:szCs w:val="22"/>
        </w:rPr>
        <w:t>Fortinet</w:t>
      </w:r>
      <w:r w:rsidRPr="00D73ECD">
        <w:rPr>
          <w:rFonts w:asciiTheme="minorHAnsi" w:hAnsiTheme="minorHAnsi" w:cstheme="minorHAnsi"/>
          <w:color w:val="000000" w:themeColor="text1"/>
          <w:sz w:val="22"/>
          <w:szCs w:val="22"/>
        </w:rPr>
        <w:t xml:space="preserve">. </w:t>
      </w:r>
      <w:r w:rsidRPr="00D73ECD">
        <w:rPr>
          <w:rFonts w:asciiTheme="minorHAnsi" w:hAnsiTheme="minorHAnsi" w:cstheme="minorHAnsi"/>
          <w:sz w:val="22"/>
          <w:szCs w:val="22"/>
        </w:rPr>
        <w:t xml:space="preserve">La gestione del servizio viene effettuata mediante la console di management centralizzata </w:t>
      </w:r>
      <w:r w:rsidRPr="00D73ECD">
        <w:rPr>
          <w:rFonts w:asciiTheme="minorHAnsi" w:hAnsiTheme="minorHAnsi" w:cstheme="minorHAnsi"/>
          <w:b/>
          <w:bCs/>
          <w:sz w:val="22"/>
          <w:szCs w:val="22"/>
        </w:rPr>
        <w:t>FortiWeb Manager</w:t>
      </w:r>
      <w:r w:rsidRPr="00D73ECD">
        <w:rPr>
          <w:rFonts w:asciiTheme="minorHAnsi" w:hAnsiTheme="minorHAnsi" w:cstheme="minorHAnsi"/>
          <w:sz w:val="22"/>
          <w:szCs w:val="22"/>
        </w:rPr>
        <w:t>.</w:t>
      </w:r>
    </w:p>
    <w:p w14:paraId="5097794A" w14:textId="77777777" w:rsidR="0024379A" w:rsidRPr="00D73ECD" w:rsidRDefault="0024379A" w:rsidP="00474800">
      <w:pPr>
        <w:jc w:val="both"/>
        <w:rPr>
          <w:rFonts w:asciiTheme="minorHAnsi" w:hAnsiTheme="minorHAnsi" w:cstheme="minorHAnsi"/>
          <w:sz w:val="22"/>
          <w:szCs w:val="22"/>
        </w:rPr>
      </w:pPr>
    </w:p>
    <w:p w14:paraId="73664828" w14:textId="35EB2A2E" w:rsidR="00474800" w:rsidRPr="00D73ECD" w:rsidRDefault="00474800" w:rsidP="00474800">
      <w:pPr>
        <w:jc w:val="center"/>
        <w:rPr>
          <w:rFonts w:asciiTheme="minorHAnsi" w:hAnsiTheme="minorHAnsi" w:cstheme="minorHAnsi"/>
          <w:sz w:val="22"/>
          <w:szCs w:val="22"/>
        </w:rPr>
      </w:pPr>
      <w:r w:rsidRPr="00D73ECD">
        <w:rPr>
          <w:noProof/>
          <w:sz w:val="22"/>
          <w:szCs w:val="22"/>
        </w:rPr>
        <w:drawing>
          <wp:inline distT="0" distB="0" distL="0" distR="0" wp14:anchorId="19BE0619" wp14:editId="3D0F0A4F">
            <wp:extent cx="3098818" cy="2540000"/>
            <wp:effectExtent l="19050" t="19050" r="25400" b="12700"/>
            <wp:docPr id="1577357832" name="Immagine 157735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57832" name="Immagine 157735783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102837" cy="2543294"/>
                    </a:xfrm>
                    <a:prstGeom prst="rect">
                      <a:avLst/>
                    </a:prstGeom>
                    <a:noFill/>
                    <a:ln>
                      <a:solidFill>
                        <a:schemeClr val="tx1"/>
                      </a:solidFill>
                    </a:ln>
                  </pic:spPr>
                </pic:pic>
              </a:graphicData>
            </a:graphic>
          </wp:inline>
        </w:drawing>
      </w:r>
    </w:p>
    <w:p w14:paraId="034F4146" w14:textId="77777777" w:rsidR="00474800" w:rsidRPr="00D73ECD" w:rsidRDefault="00474800" w:rsidP="00474800">
      <w:pPr>
        <w:jc w:val="both"/>
        <w:rPr>
          <w:rFonts w:asciiTheme="minorHAnsi" w:hAnsiTheme="minorHAnsi" w:cstheme="minorHAnsi"/>
          <w:sz w:val="22"/>
          <w:szCs w:val="22"/>
        </w:rPr>
      </w:pPr>
    </w:p>
    <w:p w14:paraId="270CF867" w14:textId="5E14DF20" w:rsidR="00673CAC" w:rsidRPr="00D73ECD" w:rsidRDefault="00673CAC" w:rsidP="00673CAC">
      <w:pPr>
        <w:rPr>
          <w:rFonts w:asciiTheme="minorHAnsi" w:hAnsiTheme="minorHAnsi" w:cstheme="minorHAnsi"/>
          <w:sz w:val="22"/>
          <w:szCs w:val="22"/>
          <w:highlight w:val="yellow"/>
        </w:rPr>
      </w:pPr>
    </w:p>
    <w:p w14:paraId="3BA919C0" w14:textId="77777777" w:rsidR="0024379A" w:rsidRPr="00D73ECD" w:rsidRDefault="0024379A" w:rsidP="0024379A">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r w:rsidR="006511F5" w:rsidRPr="00D73ECD">
        <w:rPr>
          <w:rFonts w:asciiTheme="minorHAnsi" w:hAnsiTheme="minorHAnsi" w:cstheme="minorHAnsi"/>
          <w:sz w:val="22"/>
          <w:szCs w:val="22"/>
        </w:rPr>
        <w:t>Installazione di appliance dedicat</w:t>
      </w:r>
      <w:r w:rsidRPr="00D73ECD">
        <w:rPr>
          <w:rFonts w:asciiTheme="minorHAnsi" w:hAnsiTheme="minorHAnsi" w:cstheme="minorHAnsi"/>
          <w:sz w:val="22"/>
          <w:szCs w:val="22"/>
        </w:rPr>
        <w:t>e</w:t>
      </w:r>
      <w:r w:rsidR="006511F5" w:rsidRPr="00D73ECD">
        <w:rPr>
          <w:rFonts w:asciiTheme="minorHAnsi" w:hAnsiTheme="minorHAnsi" w:cstheme="minorHAnsi"/>
          <w:sz w:val="22"/>
          <w:szCs w:val="22"/>
        </w:rPr>
        <w:t xml:space="preserve"> presso </w:t>
      </w:r>
      <w:r w:rsidRPr="00D73ECD">
        <w:rPr>
          <w:rFonts w:asciiTheme="minorHAnsi" w:hAnsiTheme="minorHAnsi" w:cstheme="minorHAnsi"/>
          <w:sz w:val="22"/>
          <w:szCs w:val="22"/>
        </w:rPr>
        <w:t>le sedi della Pubblica Amministrazione.</w:t>
      </w:r>
    </w:p>
    <w:p w14:paraId="246FCBFF" w14:textId="77777777" w:rsidR="0024379A" w:rsidRPr="00D73ECD" w:rsidRDefault="0024379A" w:rsidP="0024379A">
      <w:pPr>
        <w:jc w:val="both"/>
        <w:rPr>
          <w:rFonts w:asciiTheme="minorHAnsi" w:hAnsiTheme="minorHAnsi" w:cstheme="minorHAnsi"/>
          <w:b/>
          <w:bCs/>
          <w:sz w:val="22"/>
          <w:szCs w:val="22"/>
          <w:u w:val="single"/>
        </w:rPr>
      </w:pPr>
    </w:p>
    <w:p w14:paraId="6FF1C7FB" w14:textId="77777777" w:rsidR="0024379A" w:rsidRPr="00D73ECD" w:rsidRDefault="0024379A" w:rsidP="0024379A">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Throughput/anno </w:t>
      </w:r>
    </w:p>
    <w:p w14:paraId="61C0C742" w14:textId="15F0ACEB" w:rsidR="0024379A" w:rsidRPr="00D73ECD" w:rsidRDefault="0024379A" w:rsidP="00673CAC">
      <w:pPr>
        <w:rPr>
          <w:rFonts w:asciiTheme="minorHAnsi" w:hAnsiTheme="minorHAnsi" w:cstheme="minorHAnsi"/>
          <w:sz w:val="22"/>
          <w:szCs w:val="22"/>
          <w:highlight w:val="yellow"/>
        </w:rPr>
      </w:pPr>
    </w:p>
    <w:p w14:paraId="3F7C7C0A"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25AF706A" w14:textId="77777777" w:rsidR="0036166A" w:rsidRPr="00D73ECD" w:rsidRDefault="0036166A" w:rsidP="0036166A">
      <w:pPr>
        <w:rPr>
          <w:rFonts w:asciiTheme="minorHAnsi" w:hAnsiTheme="minorHAnsi" w:cstheme="minorHAnsi"/>
          <w:sz w:val="22"/>
          <w:szCs w:val="22"/>
        </w:rPr>
      </w:pPr>
    </w:p>
    <w:tbl>
      <w:tblPr>
        <w:tblW w:w="9779" w:type="dxa"/>
        <w:jc w:val="center"/>
        <w:tblCellMar>
          <w:left w:w="70" w:type="dxa"/>
          <w:right w:w="70" w:type="dxa"/>
        </w:tblCellMar>
        <w:tblLook w:val="04A0" w:firstRow="1" w:lastRow="0" w:firstColumn="1" w:lastColumn="0" w:noHBand="0" w:noVBand="1"/>
      </w:tblPr>
      <w:tblGrid>
        <w:gridCol w:w="3756"/>
        <w:gridCol w:w="3827"/>
        <w:gridCol w:w="2196"/>
      </w:tblGrid>
      <w:tr w:rsidR="0000679B" w:rsidRPr="00D73ECD" w14:paraId="4A217C91" w14:textId="6D1B7558" w:rsidTr="004838D8">
        <w:trPr>
          <w:trHeight w:val="290"/>
          <w:jc w:val="center"/>
        </w:trPr>
        <w:tc>
          <w:tcPr>
            <w:tcW w:w="37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7851BF" w14:textId="77777777" w:rsidR="0000679B" w:rsidRPr="00D73ECD" w:rsidRDefault="0000679B" w:rsidP="0000679B">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3827" w:type="dxa"/>
            <w:tcBorders>
              <w:top w:val="single" w:sz="4" w:space="0" w:color="auto"/>
              <w:left w:val="nil"/>
              <w:bottom w:val="single" w:sz="4" w:space="0" w:color="auto"/>
              <w:right w:val="single" w:sz="4" w:space="0" w:color="auto"/>
            </w:tcBorders>
            <w:shd w:val="clear" w:color="000000" w:fill="D9D9D9"/>
            <w:noWrap/>
            <w:vAlign w:val="center"/>
            <w:hideMark/>
          </w:tcPr>
          <w:p w14:paraId="29011F73" w14:textId="77777777" w:rsidR="004838D8" w:rsidRDefault="0000679B" w:rsidP="0000679B">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60E4F1EA" w14:textId="5CFB1FD5" w:rsidR="0000679B" w:rsidRPr="00D73ECD" w:rsidRDefault="0000679B" w:rsidP="0000679B">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(Throughput)</w:t>
            </w:r>
          </w:p>
        </w:tc>
        <w:tc>
          <w:tcPr>
            <w:tcW w:w="2196" w:type="dxa"/>
            <w:tcBorders>
              <w:top w:val="single" w:sz="4" w:space="0" w:color="auto"/>
              <w:left w:val="nil"/>
              <w:bottom w:val="single" w:sz="4" w:space="0" w:color="auto"/>
              <w:right w:val="single" w:sz="4" w:space="0" w:color="auto"/>
            </w:tcBorders>
            <w:shd w:val="clear" w:color="000000" w:fill="D9D9D9"/>
          </w:tcPr>
          <w:p w14:paraId="0C21A9DF" w14:textId="77777777" w:rsidR="0000679B" w:rsidRDefault="0000679B" w:rsidP="0000679B">
            <w:pPr>
              <w:spacing w:line="240" w:lineRule="auto"/>
              <w:jc w:val="center"/>
              <w:rPr>
                <w:rFonts w:ascii="Calibri" w:hAnsi="Calibri" w:cs="Calibri"/>
                <w:color w:val="000000"/>
                <w:sz w:val="22"/>
                <w:szCs w:val="22"/>
              </w:rPr>
            </w:pPr>
            <w:r>
              <w:rPr>
                <w:rFonts w:ascii="Calibri" w:hAnsi="Calibri" w:cs="Calibri"/>
                <w:color w:val="000000"/>
                <w:sz w:val="22"/>
                <w:szCs w:val="22"/>
              </w:rPr>
              <w:t>Quantità</w:t>
            </w:r>
          </w:p>
          <w:p w14:paraId="51719226" w14:textId="027E939A" w:rsidR="0000679B" w:rsidRPr="00D73ECD" w:rsidRDefault="0000679B" w:rsidP="0000679B">
            <w:pPr>
              <w:spacing w:line="240" w:lineRule="auto"/>
              <w:jc w:val="center"/>
              <w:rPr>
                <w:rFonts w:asciiTheme="minorHAnsi" w:hAnsiTheme="minorHAnsi" w:cs="Calibri"/>
                <w:color w:val="000000"/>
                <w:sz w:val="22"/>
                <w:szCs w:val="22"/>
              </w:rPr>
            </w:pPr>
            <w:r>
              <w:rPr>
                <w:rFonts w:ascii="Calibri" w:hAnsi="Calibri" w:cs="Calibri"/>
                <w:color w:val="000000"/>
                <w:sz w:val="22"/>
                <w:szCs w:val="22"/>
              </w:rPr>
              <w:t>(N. Appliance)</w:t>
            </w:r>
          </w:p>
        </w:tc>
      </w:tr>
      <w:tr w:rsidR="0000679B" w:rsidRPr="00D73ECD" w14:paraId="3218D79E" w14:textId="0D00AC47" w:rsidTr="004838D8">
        <w:trPr>
          <w:trHeight w:val="290"/>
          <w:jc w:val="center"/>
        </w:trPr>
        <w:tc>
          <w:tcPr>
            <w:tcW w:w="3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A95C" w14:textId="77777777" w:rsidR="0000679B" w:rsidRPr="00D73ECD" w:rsidRDefault="0000679B" w:rsidP="0000679B">
            <w:pPr>
              <w:spacing w:line="240" w:lineRule="auto"/>
              <w:rPr>
                <w:rFonts w:asciiTheme="minorHAnsi" w:hAnsiTheme="minorHAnsi" w:cs="Calibri"/>
                <w:color w:val="000000"/>
                <w:sz w:val="22"/>
                <w:szCs w:val="22"/>
                <w:lang w:val="en-US"/>
              </w:rPr>
            </w:pPr>
            <w:r w:rsidRPr="00D73ECD">
              <w:rPr>
                <w:rFonts w:asciiTheme="minorHAnsi" w:hAnsiTheme="minorHAnsi" w:cs="Calibri"/>
                <w:color w:val="000000"/>
                <w:sz w:val="22"/>
                <w:szCs w:val="22"/>
                <w:lang w:val="en-US"/>
              </w:rPr>
              <w:t>L1.S3 - Web Application Firewall (WAF)</w:t>
            </w:r>
          </w:p>
        </w:tc>
        <w:tc>
          <w:tcPr>
            <w:tcW w:w="3827" w:type="dxa"/>
            <w:tcBorders>
              <w:top w:val="single" w:sz="4" w:space="0" w:color="auto"/>
              <w:left w:val="nil"/>
              <w:bottom w:val="single" w:sz="4" w:space="0" w:color="auto"/>
              <w:right w:val="single" w:sz="4" w:space="0" w:color="auto"/>
            </w:tcBorders>
            <w:shd w:val="clear" w:color="auto" w:fill="auto"/>
            <w:noWrap/>
            <w:hideMark/>
          </w:tcPr>
          <w:p w14:paraId="0AD1EA5E" w14:textId="77777777" w:rsidR="0000679B" w:rsidRPr="00D73ECD" w:rsidRDefault="0000679B" w:rsidP="0000679B">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1: fino a 500 Mbps</w:t>
            </w:r>
          </w:p>
        </w:tc>
        <w:tc>
          <w:tcPr>
            <w:tcW w:w="2196" w:type="dxa"/>
            <w:tcBorders>
              <w:top w:val="single" w:sz="4" w:space="0" w:color="auto"/>
              <w:left w:val="nil"/>
              <w:bottom w:val="single" w:sz="4" w:space="0" w:color="auto"/>
              <w:right w:val="single" w:sz="4" w:space="0" w:color="auto"/>
            </w:tcBorders>
          </w:tcPr>
          <w:p w14:paraId="6DDDC58E" w14:textId="77777777" w:rsidR="0000679B" w:rsidRPr="00D73ECD" w:rsidRDefault="0000679B" w:rsidP="004838D8">
            <w:pPr>
              <w:spacing w:line="240" w:lineRule="auto"/>
              <w:jc w:val="center"/>
              <w:rPr>
                <w:rFonts w:asciiTheme="minorHAnsi" w:hAnsiTheme="minorHAnsi" w:cstheme="minorHAnsi"/>
                <w:sz w:val="22"/>
                <w:szCs w:val="22"/>
              </w:rPr>
            </w:pPr>
          </w:p>
        </w:tc>
      </w:tr>
      <w:tr w:rsidR="0000679B" w:rsidRPr="00D73ECD" w14:paraId="44F8E176" w14:textId="6FF0C767" w:rsidTr="004838D8">
        <w:trPr>
          <w:trHeight w:val="290"/>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7E148D18" w14:textId="77777777" w:rsidR="0000679B" w:rsidRPr="00D73ECD" w:rsidRDefault="0000679B" w:rsidP="0000679B">
            <w:pPr>
              <w:spacing w:line="240" w:lineRule="auto"/>
              <w:rPr>
                <w:rFonts w:asciiTheme="minorHAnsi" w:hAnsiTheme="minorHAnsi" w:cs="Calibri"/>
                <w:color w:val="000000"/>
                <w:sz w:val="22"/>
                <w:szCs w:val="22"/>
              </w:rPr>
            </w:pPr>
          </w:p>
        </w:tc>
        <w:tc>
          <w:tcPr>
            <w:tcW w:w="3827" w:type="dxa"/>
            <w:tcBorders>
              <w:top w:val="single" w:sz="4" w:space="0" w:color="auto"/>
              <w:left w:val="nil"/>
              <w:bottom w:val="single" w:sz="4" w:space="0" w:color="auto"/>
              <w:right w:val="single" w:sz="4" w:space="0" w:color="auto"/>
            </w:tcBorders>
            <w:shd w:val="clear" w:color="auto" w:fill="auto"/>
            <w:noWrap/>
            <w:hideMark/>
          </w:tcPr>
          <w:p w14:paraId="7575D853" w14:textId="77777777" w:rsidR="0000679B" w:rsidRPr="00D73ECD" w:rsidRDefault="0000679B" w:rsidP="0000679B">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2: fino a 5 Gbps</w:t>
            </w:r>
          </w:p>
        </w:tc>
        <w:tc>
          <w:tcPr>
            <w:tcW w:w="2196" w:type="dxa"/>
            <w:tcBorders>
              <w:top w:val="single" w:sz="4" w:space="0" w:color="auto"/>
              <w:left w:val="nil"/>
              <w:bottom w:val="single" w:sz="4" w:space="0" w:color="auto"/>
              <w:right w:val="single" w:sz="4" w:space="0" w:color="auto"/>
            </w:tcBorders>
          </w:tcPr>
          <w:p w14:paraId="031EAD23" w14:textId="77777777" w:rsidR="0000679B" w:rsidRPr="00D73ECD" w:rsidRDefault="0000679B" w:rsidP="004838D8">
            <w:pPr>
              <w:spacing w:line="240" w:lineRule="auto"/>
              <w:jc w:val="center"/>
              <w:rPr>
                <w:rFonts w:asciiTheme="minorHAnsi" w:hAnsiTheme="minorHAnsi" w:cstheme="minorHAnsi"/>
                <w:sz w:val="22"/>
                <w:szCs w:val="22"/>
              </w:rPr>
            </w:pPr>
          </w:p>
        </w:tc>
      </w:tr>
      <w:tr w:rsidR="0000679B" w:rsidRPr="00D73ECD" w14:paraId="2A6B749E" w14:textId="4AE4CEC9" w:rsidTr="004838D8">
        <w:trPr>
          <w:trHeight w:val="290"/>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1AEE48B5" w14:textId="77777777" w:rsidR="0000679B" w:rsidRPr="00D73ECD" w:rsidRDefault="0000679B" w:rsidP="0000679B">
            <w:pPr>
              <w:spacing w:line="240" w:lineRule="auto"/>
              <w:rPr>
                <w:rFonts w:asciiTheme="minorHAnsi" w:hAnsiTheme="minorHAnsi" w:cs="Calibri"/>
                <w:color w:val="000000"/>
                <w:sz w:val="22"/>
                <w:szCs w:val="22"/>
              </w:rPr>
            </w:pPr>
          </w:p>
        </w:tc>
        <w:tc>
          <w:tcPr>
            <w:tcW w:w="3827" w:type="dxa"/>
            <w:tcBorders>
              <w:top w:val="single" w:sz="4" w:space="0" w:color="auto"/>
              <w:left w:val="nil"/>
              <w:bottom w:val="single" w:sz="4" w:space="0" w:color="auto"/>
              <w:right w:val="single" w:sz="4" w:space="0" w:color="auto"/>
            </w:tcBorders>
            <w:shd w:val="clear" w:color="auto" w:fill="auto"/>
            <w:noWrap/>
            <w:hideMark/>
          </w:tcPr>
          <w:p w14:paraId="4267FD41" w14:textId="77777777" w:rsidR="0000679B" w:rsidRPr="00D73ECD" w:rsidRDefault="0000679B" w:rsidP="0000679B">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3: fino a 10 Gbps</w:t>
            </w:r>
          </w:p>
        </w:tc>
        <w:tc>
          <w:tcPr>
            <w:tcW w:w="2196" w:type="dxa"/>
            <w:tcBorders>
              <w:top w:val="single" w:sz="4" w:space="0" w:color="auto"/>
              <w:left w:val="nil"/>
              <w:bottom w:val="single" w:sz="4" w:space="0" w:color="auto"/>
              <w:right w:val="single" w:sz="4" w:space="0" w:color="auto"/>
            </w:tcBorders>
          </w:tcPr>
          <w:p w14:paraId="46DDE244" w14:textId="77777777" w:rsidR="0000679B" w:rsidRPr="00D73ECD" w:rsidRDefault="0000679B" w:rsidP="004838D8">
            <w:pPr>
              <w:spacing w:line="240" w:lineRule="auto"/>
              <w:jc w:val="center"/>
              <w:rPr>
                <w:rFonts w:asciiTheme="minorHAnsi" w:hAnsiTheme="minorHAnsi" w:cstheme="minorHAnsi"/>
                <w:sz w:val="22"/>
                <w:szCs w:val="22"/>
              </w:rPr>
            </w:pPr>
          </w:p>
        </w:tc>
      </w:tr>
    </w:tbl>
    <w:p w14:paraId="4D266D24" w14:textId="5C763FDA" w:rsidR="0036166A" w:rsidRPr="00D73ECD" w:rsidRDefault="0036166A" w:rsidP="00673CAC">
      <w:pPr>
        <w:rPr>
          <w:rFonts w:asciiTheme="minorHAnsi" w:hAnsiTheme="minorHAnsi" w:cstheme="minorHAnsi"/>
          <w:sz w:val="22"/>
          <w:szCs w:val="22"/>
          <w:highlight w:val="yellow"/>
        </w:rPr>
      </w:pPr>
    </w:p>
    <w:p w14:paraId="270CF868" w14:textId="77777777" w:rsidR="00D16C89" w:rsidRPr="00D73ECD" w:rsidRDefault="00D16C89" w:rsidP="00673CAC">
      <w:pPr>
        <w:rPr>
          <w:rFonts w:asciiTheme="minorHAnsi" w:hAnsiTheme="minorHAnsi" w:cstheme="minorHAnsi"/>
          <w:sz w:val="22"/>
          <w:szCs w:val="22"/>
        </w:rPr>
      </w:pPr>
    </w:p>
    <w:p w14:paraId="40D307F0"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7AE4585A" w14:textId="77777777" w:rsidR="0036166A" w:rsidRPr="00D73ECD" w:rsidRDefault="0036166A" w:rsidP="0036166A">
      <w:pPr>
        <w:jc w:val="both"/>
        <w:rPr>
          <w:rFonts w:asciiTheme="minorHAnsi" w:hAnsiTheme="minorHAnsi" w:cstheme="minorHAnsi"/>
          <w:sz w:val="22"/>
          <w:szCs w:val="22"/>
        </w:rPr>
      </w:pPr>
    </w:p>
    <w:p w14:paraId="236CD314" w14:textId="77777777"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2BA77239" w14:textId="77777777" w:rsidR="0036166A" w:rsidRPr="00D73ECD" w:rsidRDefault="0036166A" w:rsidP="0036166A">
      <w:pPr>
        <w:jc w:val="both"/>
        <w:rPr>
          <w:rFonts w:asciiTheme="minorHAnsi" w:hAnsiTheme="minorHAnsi" w:cstheme="minorHAnsi"/>
          <w:sz w:val="22"/>
          <w:szCs w:val="22"/>
        </w:rPr>
      </w:pPr>
    </w:p>
    <w:p w14:paraId="51D5CD46"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sz w:val="22"/>
          <w:szCs w:val="22"/>
        </w:rPr>
        <w:t>(NOTA: se la durata richiesta per il contratto è inferiore ai 12 mesi, il Fornitore si riserva la facoltà di accettare tale richiesta)</w:t>
      </w:r>
    </w:p>
    <w:p w14:paraId="26231F98" w14:textId="77777777" w:rsidR="00474800" w:rsidRPr="00D73ECD" w:rsidRDefault="00474800" w:rsidP="00673CAC">
      <w:pPr>
        <w:rPr>
          <w:rFonts w:asciiTheme="minorHAnsi" w:hAnsiTheme="minorHAnsi" w:cstheme="minorHAnsi"/>
          <w:sz w:val="22"/>
          <w:szCs w:val="22"/>
        </w:rPr>
      </w:pPr>
    </w:p>
    <w:p w14:paraId="393EB431" w14:textId="0D07325F" w:rsidR="00F45E5E" w:rsidRPr="00D73ECD" w:rsidRDefault="009729C1" w:rsidP="00F45E5E">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sz w:val="22"/>
          <w:szCs w:val="22"/>
          <w:highlight w:val="yellow"/>
        </w:rPr>
      </w:pPr>
      <w:r w:rsidRPr="00D73ECD">
        <w:rPr>
          <w:rFonts w:asciiTheme="minorHAnsi" w:hAnsiTheme="minorHAnsi" w:cstheme="minorHAnsi"/>
          <w:sz w:val="22"/>
          <w:szCs w:val="22"/>
        </w:rPr>
        <w:br w:type="page"/>
      </w:r>
      <w:r w:rsidR="00F45E5E" w:rsidRPr="00D73ECD">
        <w:rPr>
          <w:rFonts w:asciiTheme="minorHAnsi" w:hAnsiTheme="minorHAnsi" w:cstheme="minorHAnsi"/>
          <w:noProof/>
          <w:sz w:val="22"/>
          <w:szCs w:val="22"/>
        </w:rPr>
        <w:t xml:space="preserve">SEZIONE D - </w:t>
      </w:r>
      <w:r w:rsidR="00F45E5E" w:rsidRPr="00D73ECD">
        <w:rPr>
          <w:rFonts w:asciiTheme="minorHAnsi" w:hAnsiTheme="minorHAnsi" w:cstheme="minorHAnsi"/>
          <w:sz w:val="22"/>
          <w:szCs w:val="22"/>
        </w:rPr>
        <w:t>L1.S4 - GESTIONE CONTINUA DELLE VULNERABILITA’ DI SICUREZZA</w:t>
      </w:r>
    </w:p>
    <w:p w14:paraId="28183DCA" w14:textId="77777777" w:rsidR="00D02B62" w:rsidRPr="00D73ECD" w:rsidRDefault="00D02B62" w:rsidP="002C2AC7">
      <w:pPr>
        <w:rPr>
          <w:rFonts w:asciiTheme="minorHAnsi" w:hAnsiTheme="minorHAnsi" w:cstheme="minorHAnsi"/>
          <w:b/>
          <w:sz w:val="22"/>
          <w:szCs w:val="22"/>
          <w:u w:val="single"/>
        </w:rPr>
      </w:pPr>
    </w:p>
    <w:p w14:paraId="270CF8AD" w14:textId="4CB3C84E" w:rsidR="002C2AC7" w:rsidRPr="00D73ECD" w:rsidRDefault="002C2AC7" w:rsidP="002C2AC7">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D6A2396" w14:textId="77777777" w:rsidR="005170F7" w:rsidRPr="00D73ECD" w:rsidRDefault="00F45E5E" w:rsidP="00F45E5E">
      <w:pPr>
        <w:spacing w:line="240" w:lineRule="auto"/>
        <w:jc w:val="both"/>
        <w:rPr>
          <w:rFonts w:asciiTheme="minorHAnsi" w:hAnsiTheme="minorHAnsi" w:cstheme="minorHAnsi"/>
          <w:sz w:val="22"/>
          <w:szCs w:val="22"/>
        </w:rPr>
      </w:pPr>
      <w:r w:rsidRPr="00D73ECD">
        <w:rPr>
          <w:rFonts w:asciiTheme="minorHAnsi" w:hAnsiTheme="minorHAnsi" w:cstheme="minorHAnsi"/>
          <w:sz w:val="22"/>
          <w:szCs w:val="22"/>
        </w:rPr>
        <w:t>Il servizio di “Gestione continua delle vulnerabilità di sicurezza” consente alle Amministrazioni, tramite un processo automatico di assesment delle vulnerabilità, di ottenere una fotografia precisa del livello e gravità del rischio a cui, in quel momento, sono esposti i propri sistemi informatici. Il servizio si avvarrà dell’utilizzo di uno scanner che produrrà un report con le specifiche indicazioni di rischio relative alle vulnerabilità rilevate.</w:t>
      </w:r>
    </w:p>
    <w:p w14:paraId="5BE3FC32" w14:textId="18F8B84D" w:rsidR="00F45E5E" w:rsidRPr="00D73ECD" w:rsidRDefault="00F45E5E" w:rsidP="00F45E5E">
      <w:pPr>
        <w:jc w:val="both"/>
        <w:rPr>
          <w:rFonts w:asciiTheme="minorHAnsi" w:hAnsiTheme="minorHAnsi"/>
          <w:sz w:val="22"/>
          <w:szCs w:val="22"/>
        </w:rPr>
      </w:pPr>
      <w:r w:rsidRPr="00D73ECD">
        <w:rPr>
          <w:rFonts w:asciiTheme="minorHAnsi" w:hAnsiTheme="minorHAnsi"/>
          <w:sz w:val="22"/>
          <w:szCs w:val="22"/>
        </w:rPr>
        <w:t xml:space="preserve">L’aumento degli attacchi informatici e i metodi sempre più sofisticati con cui vengono condotti, ha accresciuto la consapevolezza dei responsabili della sicurezza e della compliance in merito alla necessità di integrare nelle strategie di difesa strumenti e metodologie di verifica continuative. Il servizio proposto dal RTI segue le logiche della </w:t>
      </w:r>
      <w:r w:rsidRPr="00D73ECD">
        <w:rPr>
          <w:rFonts w:asciiTheme="minorHAnsi" w:hAnsiTheme="minorHAnsi"/>
          <w:b/>
          <w:bCs/>
          <w:sz w:val="22"/>
          <w:szCs w:val="22"/>
        </w:rPr>
        <w:t>Continuous Adaptive Risk &amp; Trust Assessment</w:t>
      </w:r>
      <w:r w:rsidRPr="00D73ECD">
        <w:rPr>
          <w:rFonts w:asciiTheme="minorHAnsi" w:hAnsiTheme="minorHAnsi"/>
          <w:sz w:val="22"/>
          <w:szCs w:val="22"/>
        </w:rPr>
        <w:t xml:space="preserve"> (</w:t>
      </w:r>
      <w:r w:rsidRPr="00D73ECD">
        <w:rPr>
          <w:rFonts w:asciiTheme="minorHAnsi" w:hAnsiTheme="minorHAnsi"/>
          <w:b/>
          <w:bCs/>
          <w:sz w:val="22"/>
          <w:szCs w:val="22"/>
        </w:rPr>
        <w:t>CARTA</w:t>
      </w:r>
      <w:r w:rsidRPr="00D73ECD">
        <w:rPr>
          <w:rFonts w:asciiTheme="minorHAnsi" w:hAnsiTheme="minorHAnsi"/>
          <w:sz w:val="22"/>
          <w:szCs w:val="22"/>
        </w:rPr>
        <w:t>). L’approccio adottato dal RTI per garantire la sicurezza delle infrastrutture e dei dati delle Amministrazioni promuove una valutazione continua del rischio in modo iterativo. Questa permette di monitorare i cambiamenti di stato e di reagire alla presenza di minacce o pericoli di sicurezza.</w:t>
      </w:r>
    </w:p>
    <w:p w14:paraId="620AAC66" w14:textId="6B4F9B5D" w:rsidR="001F15E0" w:rsidRPr="00D73ECD" w:rsidRDefault="001F15E0" w:rsidP="001F15E0">
      <w:pPr>
        <w:jc w:val="both"/>
        <w:rPr>
          <w:rFonts w:asciiTheme="minorHAnsi" w:hAnsiTheme="minorHAnsi"/>
          <w:sz w:val="22"/>
          <w:szCs w:val="22"/>
        </w:rPr>
      </w:pPr>
      <w:r w:rsidRPr="00D73ECD">
        <w:rPr>
          <w:rFonts w:asciiTheme="minorHAnsi" w:hAnsiTheme="minorHAnsi"/>
          <w:sz w:val="22"/>
          <w:szCs w:val="22"/>
        </w:rPr>
        <w:t xml:space="preserve">Il servizio sarà basato sulla piattaforma Tenable.sc. </w:t>
      </w:r>
    </w:p>
    <w:p w14:paraId="4E84BE96" w14:textId="77777777" w:rsidR="001F15E0" w:rsidRPr="00D73ECD" w:rsidRDefault="001F15E0" w:rsidP="001F15E0">
      <w:pPr>
        <w:jc w:val="both"/>
        <w:rPr>
          <w:rFonts w:asciiTheme="minorHAnsi" w:hAnsiTheme="minorHAnsi"/>
          <w:sz w:val="22"/>
          <w:szCs w:val="22"/>
        </w:rPr>
      </w:pPr>
      <w:r w:rsidRPr="00D73ECD">
        <w:rPr>
          <w:rFonts w:asciiTheme="minorHAnsi" w:hAnsiTheme="minorHAnsi"/>
          <w:sz w:val="22"/>
          <w:szCs w:val="22"/>
        </w:rPr>
        <w:t xml:space="preserve">L’infrastruttura di erogazione del servizio si avvale delle componenti di seguito descritte: </w:t>
      </w:r>
    </w:p>
    <w:p w14:paraId="4E0D1474" w14:textId="4F4A79E1" w:rsidR="001F15E0" w:rsidRPr="00B44BD3" w:rsidRDefault="001F15E0" w:rsidP="00B44BD3">
      <w:pPr>
        <w:pStyle w:val="Paragrafoelenco"/>
        <w:numPr>
          <w:ilvl w:val="0"/>
          <w:numId w:val="38"/>
        </w:numPr>
        <w:jc w:val="both"/>
        <w:rPr>
          <w:rFonts w:asciiTheme="minorHAnsi" w:hAnsiTheme="minorHAnsi"/>
        </w:rPr>
      </w:pPr>
      <w:r w:rsidRPr="00485973">
        <w:rPr>
          <w:rFonts w:asciiTheme="minorHAnsi" w:hAnsiTheme="minorHAnsi"/>
          <w:b/>
          <w:bCs/>
          <w:lang w:val="it-IT"/>
        </w:rPr>
        <w:t>Scanner</w:t>
      </w:r>
      <w:r w:rsidRPr="00485973">
        <w:rPr>
          <w:rFonts w:asciiTheme="minorHAnsi" w:hAnsiTheme="minorHAnsi"/>
          <w:lang w:val="it-IT"/>
        </w:rPr>
        <w:t xml:space="preserve"> – Software reso disponibile su sistema virtuale dell’Amministrazione e presente di default nel Centro Servizi, che esegue le verifiche di sicurezza sui dispositivi raggiungibili ed identificati come target, tramite comunicazioni basate su protocollo IP. </w:t>
      </w:r>
      <w:r w:rsidRPr="00B44BD3">
        <w:rPr>
          <w:rFonts w:asciiTheme="minorHAnsi" w:hAnsiTheme="minorHAnsi"/>
        </w:rPr>
        <w:t xml:space="preserve">La soluzione abilita le Amministrazioni a: </w:t>
      </w:r>
    </w:p>
    <w:p w14:paraId="1CD6451E" w14:textId="77777777" w:rsidR="001F15E0" w:rsidRPr="00D73ECD" w:rsidRDefault="001F15E0" w:rsidP="001F15E0">
      <w:pPr>
        <w:pStyle w:val="Paragrafoelenco"/>
        <w:numPr>
          <w:ilvl w:val="0"/>
          <w:numId w:val="22"/>
        </w:numPr>
        <w:jc w:val="both"/>
        <w:rPr>
          <w:rFonts w:asciiTheme="minorHAnsi" w:hAnsiTheme="minorHAnsi"/>
          <w:lang w:val="it-IT"/>
        </w:rPr>
      </w:pPr>
      <w:r w:rsidRPr="00D73ECD">
        <w:rPr>
          <w:rFonts w:asciiTheme="minorHAnsi" w:hAnsiTheme="minorHAnsi"/>
          <w:lang w:val="it-IT"/>
        </w:rPr>
        <w:t>analizzare sia sistemi esposti su Internet sia sistemi interni;</w:t>
      </w:r>
    </w:p>
    <w:p w14:paraId="55907228" w14:textId="26802348" w:rsidR="001F15E0" w:rsidRPr="00D73ECD" w:rsidRDefault="001F15E0" w:rsidP="00F576BE">
      <w:pPr>
        <w:pStyle w:val="Paragrafoelenco"/>
        <w:numPr>
          <w:ilvl w:val="0"/>
          <w:numId w:val="22"/>
        </w:numPr>
        <w:spacing w:after="0"/>
        <w:jc w:val="both"/>
        <w:rPr>
          <w:rFonts w:asciiTheme="minorHAnsi" w:hAnsiTheme="minorHAnsi"/>
          <w:lang w:val="it-IT"/>
        </w:rPr>
      </w:pPr>
      <w:r w:rsidRPr="00D73ECD">
        <w:rPr>
          <w:rFonts w:asciiTheme="minorHAnsi" w:hAnsiTheme="minorHAnsi"/>
          <w:lang w:val="it-IT"/>
        </w:rPr>
        <w:t>eseguire ricerche di vulnerabilità sui propri sistemi senza soluzione di continuità.</w:t>
      </w:r>
    </w:p>
    <w:p w14:paraId="18C3141A" w14:textId="12DD4FC8" w:rsidR="001F15E0" w:rsidRPr="00485973" w:rsidRDefault="001F15E0" w:rsidP="00B44BD3">
      <w:pPr>
        <w:pStyle w:val="Paragrafoelenco"/>
        <w:numPr>
          <w:ilvl w:val="0"/>
          <w:numId w:val="39"/>
        </w:numPr>
        <w:jc w:val="both"/>
        <w:rPr>
          <w:rFonts w:asciiTheme="minorHAnsi" w:hAnsiTheme="minorHAnsi"/>
          <w:lang w:val="it-IT"/>
        </w:rPr>
      </w:pPr>
      <w:r w:rsidRPr="00485973">
        <w:rPr>
          <w:rFonts w:asciiTheme="minorHAnsi" w:hAnsiTheme="minorHAnsi"/>
          <w:b/>
          <w:bCs/>
          <w:lang w:val="it-IT"/>
        </w:rPr>
        <w:t>Console</w:t>
      </w:r>
      <w:r w:rsidRPr="00485973">
        <w:rPr>
          <w:rFonts w:asciiTheme="minorHAnsi" w:hAnsiTheme="minorHAnsi"/>
          <w:lang w:val="it-IT"/>
        </w:rPr>
        <w:t xml:space="preserve"> - Piattaforma centralizzata multi-tenant istanziata presso il Centro Servizi del RTI, utilizzata per la gestione del servizio. Consente la separazione logica delle PA contraenti in domini distinti (Tenant) garantendo la segregazione completa dei dati. È una singola console di management che consente di gestire dispositivi Scanner e fornire funzionalità di settings e update centralizzato per tutti gli apparati gestiti. </w:t>
      </w:r>
    </w:p>
    <w:p w14:paraId="16326E8F" w14:textId="0519EB5E" w:rsidR="001F15E0" w:rsidRPr="00D73ECD" w:rsidRDefault="001F15E0" w:rsidP="001F15E0">
      <w:pPr>
        <w:jc w:val="both"/>
        <w:rPr>
          <w:rFonts w:asciiTheme="minorHAnsi" w:hAnsiTheme="minorHAnsi"/>
          <w:sz w:val="22"/>
          <w:szCs w:val="22"/>
        </w:rPr>
      </w:pPr>
    </w:p>
    <w:p w14:paraId="4E67397C" w14:textId="4C77B6E1" w:rsidR="001F15E0" w:rsidRPr="00D73ECD" w:rsidRDefault="00D73ECD" w:rsidP="001F15E0">
      <w:pPr>
        <w:jc w:val="both"/>
        <w:rPr>
          <w:rFonts w:asciiTheme="minorHAnsi" w:hAnsiTheme="minorHAnsi"/>
          <w:sz w:val="22"/>
          <w:szCs w:val="22"/>
        </w:rPr>
      </w:pPr>
      <w:r w:rsidRPr="00D73ECD">
        <w:rPr>
          <w:noProof/>
          <w:sz w:val="22"/>
          <w:szCs w:val="22"/>
        </w:rPr>
        <w:drawing>
          <wp:anchor distT="0" distB="0" distL="114300" distR="114300" simplePos="0" relativeHeight="251657216" behindDoc="0" locked="0" layoutInCell="1" allowOverlap="1" wp14:anchorId="6B3C011F" wp14:editId="39ACC893">
            <wp:simplePos x="0" y="0"/>
            <wp:positionH relativeFrom="column">
              <wp:posOffset>-2540</wp:posOffset>
            </wp:positionH>
            <wp:positionV relativeFrom="paragraph">
              <wp:posOffset>151130</wp:posOffset>
            </wp:positionV>
            <wp:extent cx="3110865" cy="1676400"/>
            <wp:effectExtent l="0" t="0" r="0" b="0"/>
            <wp:wrapSquare wrapText="bothSides"/>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10865" cy="1676400"/>
                    </a:xfrm>
                    <a:prstGeom prst="rect">
                      <a:avLst/>
                    </a:prstGeom>
                    <a:noFill/>
                  </pic:spPr>
                </pic:pic>
              </a:graphicData>
            </a:graphic>
            <wp14:sizeRelH relativeFrom="margin">
              <wp14:pctWidth>0</wp14:pctWidth>
            </wp14:sizeRelH>
            <wp14:sizeRelV relativeFrom="margin">
              <wp14:pctHeight>0</wp14:pctHeight>
            </wp14:sizeRelV>
          </wp:anchor>
        </w:drawing>
      </w:r>
      <w:r w:rsidR="001F15E0" w:rsidRPr="00D73ECD">
        <w:rPr>
          <w:noProof/>
          <w:sz w:val="22"/>
          <w:szCs w:val="22"/>
        </w:rPr>
        <w:drawing>
          <wp:anchor distT="0" distB="0" distL="114300" distR="114300" simplePos="0" relativeHeight="251662336" behindDoc="0" locked="0" layoutInCell="1" allowOverlap="1" wp14:anchorId="0873B87D" wp14:editId="7A8ABDE7">
            <wp:simplePos x="0" y="0"/>
            <wp:positionH relativeFrom="column">
              <wp:posOffset>3540760</wp:posOffset>
            </wp:positionH>
            <wp:positionV relativeFrom="paragraph">
              <wp:posOffset>5080</wp:posOffset>
            </wp:positionV>
            <wp:extent cx="1795145" cy="2308225"/>
            <wp:effectExtent l="0" t="0" r="0" b="0"/>
            <wp:wrapSquare wrapText="bothSides"/>
            <wp:docPr id="56" name="Immagine 5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 56" descr="Immagine che contiene testo&#10;&#10;Descrizione generata automaticamen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5145" cy="2308225"/>
                    </a:xfrm>
                    <a:prstGeom prst="rect">
                      <a:avLst/>
                    </a:prstGeom>
                    <a:noFill/>
                  </pic:spPr>
                </pic:pic>
              </a:graphicData>
            </a:graphic>
            <wp14:sizeRelH relativeFrom="margin">
              <wp14:pctWidth>0</wp14:pctWidth>
            </wp14:sizeRelH>
            <wp14:sizeRelV relativeFrom="margin">
              <wp14:pctHeight>0</wp14:pctHeight>
            </wp14:sizeRelV>
          </wp:anchor>
        </w:drawing>
      </w:r>
    </w:p>
    <w:p w14:paraId="4A28C9D9" w14:textId="4F8BC896" w:rsidR="00F45E5E" w:rsidRPr="00D73ECD" w:rsidRDefault="00F45E5E" w:rsidP="00F45E5E">
      <w:pPr>
        <w:jc w:val="both"/>
        <w:rPr>
          <w:rFonts w:asciiTheme="minorHAnsi" w:hAnsiTheme="minorHAnsi"/>
          <w:sz w:val="22"/>
          <w:szCs w:val="22"/>
        </w:rPr>
      </w:pPr>
    </w:p>
    <w:p w14:paraId="2700D23D" w14:textId="77777777" w:rsidR="00F45E5E" w:rsidRPr="00D73ECD" w:rsidRDefault="00F45E5E" w:rsidP="005170F7">
      <w:pPr>
        <w:spacing w:line="240" w:lineRule="auto"/>
        <w:rPr>
          <w:rFonts w:asciiTheme="minorHAnsi" w:hAnsiTheme="minorHAnsi" w:cstheme="minorHAnsi"/>
          <w:sz w:val="22"/>
          <w:szCs w:val="22"/>
        </w:rPr>
      </w:pPr>
    </w:p>
    <w:p w14:paraId="1D562638" w14:textId="1C2279C6" w:rsidR="001F15E0" w:rsidRPr="00D73ECD" w:rsidRDefault="001F15E0" w:rsidP="005170F7">
      <w:pPr>
        <w:spacing w:line="240" w:lineRule="auto"/>
        <w:rPr>
          <w:rFonts w:asciiTheme="minorHAnsi" w:hAnsiTheme="minorHAnsi" w:cstheme="minorHAnsi"/>
          <w:sz w:val="22"/>
          <w:szCs w:val="22"/>
        </w:rPr>
      </w:pPr>
    </w:p>
    <w:p w14:paraId="1D263F05" w14:textId="77777777" w:rsidR="001F15E0" w:rsidRPr="00D73ECD" w:rsidRDefault="001F15E0" w:rsidP="001F15E0">
      <w:pPr>
        <w:jc w:val="both"/>
        <w:rPr>
          <w:rFonts w:asciiTheme="minorHAnsi" w:hAnsiTheme="minorHAnsi" w:cstheme="minorHAnsi"/>
          <w:b/>
          <w:bCs/>
          <w:sz w:val="22"/>
          <w:szCs w:val="22"/>
          <w:u w:val="single"/>
        </w:rPr>
      </w:pPr>
    </w:p>
    <w:p w14:paraId="123D82E4" w14:textId="77777777" w:rsidR="001F15E0" w:rsidRPr="00D73ECD" w:rsidRDefault="001F15E0" w:rsidP="001F15E0">
      <w:pPr>
        <w:jc w:val="both"/>
        <w:rPr>
          <w:rFonts w:asciiTheme="minorHAnsi" w:hAnsiTheme="minorHAnsi" w:cstheme="minorHAnsi"/>
          <w:b/>
          <w:bCs/>
          <w:sz w:val="22"/>
          <w:szCs w:val="22"/>
          <w:u w:val="single"/>
        </w:rPr>
      </w:pPr>
    </w:p>
    <w:p w14:paraId="29C854F7" w14:textId="77777777" w:rsidR="001F15E0" w:rsidRPr="00D73ECD" w:rsidRDefault="001F15E0" w:rsidP="001F15E0">
      <w:pPr>
        <w:jc w:val="both"/>
        <w:rPr>
          <w:rFonts w:asciiTheme="minorHAnsi" w:hAnsiTheme="minorHAnsi" w:cstheme="minorHAnsi"/>
          <w:b/>
          <w:bCs/>
          <w:sz w:val="22"/>
          <w:szCs w:val="22"/>
          <w:u w:val="single"/>
        </w:rPr>
      </w:pPr>
    </w:p>
    <w:p w14:paraId="4233DD08" w14:textId="77777777" w:rsidR="001F15E0" w:rsidRPr="00D73ECD" w:rsidRDefault="001F15E0" w:rsidP="001F15E0">
      <w:pPr>
        <w:jc w:val="both"/>
        <w:rPr>
          <w:rFonts w:asciiTheme="minorHAnsi" w:hAnsiTheme="minorHAnsi" w:cstheme="minorHAnsi"/>
          <w:b/>
          <w:bCs/>
          <w:sz w:val="22"/>
          <w:szCs w:val="22"/>
          <w:u w:val="single"/>
        </w:rPr>
      </w:pPr>
    </w:p>
    <w:p w14:paraId="2D3AEE91" w14:textId="77777777" w:rsidR="001F15E0" w:rsidRPr="00D73ECD" w:rsidRDefault="001F15E0" w:rsidP="001F15E0">
      <w:pPr>
        <w:jc w:val="both"/>
        <w:rPr>
          <w:rFonts w:asciiTheme="minorHAnsi" w:hAnsiTheme="minorHAnsi" w:cstheme="minorHAnsi"/>
          <w:b/>
          <w:bCs/>
          <w:sz w:val="22"/>
          <w:szCs w:val="22"/>
          <w:u w:val="single"/>
        </w:rPr>
      </w:pPr>
    </w:p>
    <w:p w14:paraId="302495CE" w14:textId="77777777" w:rsidR="001F15E0" w:rsidRPr="00D73ECD" w:rsidRDefault="001F15E0" w:rsidP="001F15E0">
      <w:pPr>
        <w:jc w:val="both"/>
        <w:rPr>
          <w:rFonts w:asciiTheme="minorHAnsi" w:hAnsiTheme="minorHAnsi" w:cstheme="minorHAnsi"/>
          <w:b/>
          <w:bCs/>
          <w:sz w:val="22"/>
          <w:szCs w:val="22"/>
          <w:u w:val="single"/>
        </w:rPr>
      </w:pPr>
    </w:p>
    <w:p w14:paraId="71F5A94D" w14:textId="22BE2B44" w:rsidR="001F15E0" w:rsidRDefault="001F15E0" w:rsidP="001F15E0">
      <w:pPr>
        <w:jc w:val="both"/>
        <w:rPr>
          <w:rFonts w:asciiTheme="minorHAnsi" w:hAnsiTheme="minorHAnsi" w:cstheme="minorHAnsi"/>
          <w:b/>
          <w:bCs/>
          <w:sz w:val="22"/>
          <w:szCs w:val="22"/>
          <w:u w:val="single"/>
        </w:rPr>
      </w:pPr>
    </w:p>
    <w:p w14:paraId="748EA0D9" w14:textId="1EBD9A2C" w:rsidR="00D73ECD" w:rsidRDefault="00D73ECD" w:rsidP="001F15E0">
      <w:pPr>
        <w:jc w:val="both"/>
        <w:rPr>
          <w:rFonts w:asciiTheme="minorHAnsi" w:hAnsiTheme="minorHAnsi" w:cstheme="minorHAnsi"/>
          <w:b/>
          <w:bCs/>
          <w:sz w:val="22"/>
          <w:szCs w:val="22"/>
          <w:u w:val="single"/>
        </w:rPr>
      </w:pPr>
    </w:p>
    <w:p w14:paraId="6AD04ED7" w14:textId="77777777" w:rsidR="00D73ECD" w:rsidRPr="00D73ECD" w:rsidRDefault="00D73ECD" w:rsidP="001F15E0">
      <w:pPr>
        <w:jc w:val="both"/>
        <w:rPr>
          <w:rFonts w:asciiTheme="minorHAnsi" w:hAnsiTheme="minorHAnsi" w:cstheme="minorHAnsi"/>
          <w:b/>
          <w:bCs/>
          <w:sz w:val="22"/>
          <w:szCs w:val="22"/>
          <w:u w:val="single"/>
        </w:rPr>
      </w:pPr>
    </w:p>
    <w:p w14:paraId="03436400" w14:textId="77777777" w:rsidR="001F15E0" w:rsidRPr="00D73ECD" w:rsidRDefault="001F15E0" w:rsidP="001F15E0">
      <w:pPr>
        <w:jc w:val="both"/>
        <w:rPr>
          <w:rFonts w:asciiTheme="minorHAnsi" w:hAnsiTheme="minorHAnsi" w:cstheme="minorHAnsi"/>
          <w:b/>
          <w:bCs/>
          <w:sz w:val="22"/>
          <w:szCs w:val="22"/>
          <w:u w:val="single"/>
        </w:rPr>
      </w:pPr>
    </w:p>
    <w:p w14:paraId="7CC7E1FD" w14:textId="77777777" w:rsidR="001F15E0" w:rsidRPr="00D73ECD" w:rsidRDefault="001F15E0" w:rsidP="001F15E0">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p>
    <w:p w14:paraId="1CA20931" w14:textId="77777777" w:rsidR="008B2576" w:rsidRPr="00D73ECD" w:rsidRDefault="001F15E0" w:rsidP="001F15E0">
      <w:pPr>
        <w:jc w:val="both"/>
        <w:rPr>
          <w:rFonts w:asciiTheme="minorHAnsi" w:hAnsiTheme="minorHAnsi" w:cstheme="minorHAnsi"/>
          <w:sz w:val="22"/>
          <w:szCs w:val="22"/>
        </w:rPr>
      </w:pPr>
      <w:r w:rsidRPr="00D73ECD">
        <w:rPr>
          <w:rFonts w:asciiTheme="minorHAnsi" w:hAnsiTheme="minorHAnsi" w:cstheme="minorHAnsi"/>
          <w:sz w:val="22"/>
          <w:szCs w:val="22"/>
        </w:rPr>
        <w:t xml:space="preserve">Il modello operativo di erogazione del servizio prevede due possibili scenari architetturali di implementazione: </w:t>
      </w:r>
    </w:p>
    <w:p w14:paraId="42886FCB" w14:textId="77777777" w:rsidR="008B2576" w:rsidRPr="00D73ECD" w:rsidRDefault="008B2576" w:rsidP="001F15E0">
      <w:pPr>
        <w:jc w:val="both"/>
        <w:rPr>
          <w:rFonts w:asciiTheme="minorHAnsi" w:hAnsiTheme="minorHAnsi" w:cstheme="minorHAnsi"/>
          <w:sz w:val="22"/>
          <w:szCs w:val="22"/>
        </w:rPr>
      </w:pPr>
    </w:p>
    <w:p w14:paraId="0754112C" w14:textId="2AD293CE" w:rsidR="008B2576" w:rsidRPr="00D73ECD" w:rsidRDefault="001F15E0" w:rsidP="008B2576">
      <w:pPr>
        <w:pStyle w:val="Paragrafoelenco"/>
        <w:numPr>
          <w:ilvl w:val="0"/>
          <w:numId w:val="23"/>
        </w:numPr>
        <w:jc w:val="both"/>
        <w:rPr>
          <w:rFonts w:asciiTheme="minorHAnsi" w:hAnsiTheme="minorHAnsi" w:cstheme="minorHAnsi"/>
          <w:lang w:val="it-IT"/>
        </w:rPr>
      </w:pPr>
      <w:r w:rsidRPr="00D73ECD">
        <w:rPr>
          <w:rFonts w:asciiTheme="minorHAnsi" w:hAnsiTheme="minorHAnsi" w:cstheme="minorHAnsi"/>
          <w:lang w:val="it-IT"/>
        </w:rPr>
        <w:t>installazione di appliance dedicati virtuali on premise presso la sede dell’Amministrazione o presso il cloud dell’Amministrazione, architettura di default proposta dal RTI in caso di IP privati;</w:t>
      </w:r>
    </w:p>
    <w:p w14:paraId="124A3FEF" w14:textId="6B7CFFAE" w:rsidR="001F15E0" w:rsidRPr="00D73ECD" w:rsidRDefault="001F15E0" w:rsidP="008B2576">
      <w:pPr>
        <w:pStyle w:val="Paragrafoelenco"/>
        <w:numPr>
          <w:ilvl w:val="0"/>
          <w:numId w:val="23"/>
        </w:numPr>
        <w:jc w:val="both"/>
        <w:rPr>
          <w:rFonts w:asciiTheme="minorHAnsi" w:hAnsiTheme="minorHAnsi" w:cstheme="minorHAnsi"/>
          <w:lang w:val="it-IT"/>
        </w:rPr>
      </w:pPr>
      <w:r w:rsidRPr="00D73ECD">
        <w:rPr>
          <w:rFonts w:asciiTheme="minorHAnsi" w:hAnsiTheme="minorHAnsi" w:cstheme="minorHAnsi"/>
          <w:lang w:val="it-IT"/>
        </w:rPr>
        <w:t>utilizzo di una istanza del servizio installata presso il Centro Servizi del RTI, architettura di default proposta dal RTI in caso di IP pubblici.</w:t>
      </w:r>
    </w:p>
    <w:p w14:paraId="462D30FC" w14:textId="77777777" w:rsidR="0036166A" w:rsidRPr="00D73ECD" w:rsidRDefault="0036166A" w:rsidP="001F15E0">
      <w:pPr>
        <w:jc w:val="both"/>
        <w:rPr>
          <w:rFonts w:asciiTheme="minorHAnsi" w:hAnsiTheme="minorHAnsi" w:cstheme="minorHAnsi"/>
          <w:b/>
          <w:bCs/>
          <w:sz w:val="22"/>
          <w:szCs w:val="22"/>
          <w:u w:val="single"/>
        </w:rPr>
      </w:pPr>
    </w:p>
    <w:p w14:paraId="0E464463" w14:textId="4A980CBB" w:rsidR="001F15E0" w:rsidRPr="00D73ECD" w:rsidRDefault="001F15E0" w:rsidP="001F15E0">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w:t>
      </w:r>
      <w:r w:rsidR="00C33A45" w:rsidRPr="00D73ECD">
        <w:rPr>
          <w:rFonts w:asciiTheme="minorHAnsi" w:hAnsiTheme="minorHAnsi" w:cstheme="minorHAnsi"/>
          <w:sz w:val="22"/>
          <w:szCs w:val="22"/>
        </w:rPr>
        <w:t>Numero IP/</w:t>
      </w:r>
      <w:r w:rsidR="006A4CD3" w:rsidRPr="00D73ECD">
        <w:rPr>
          <w:rFonts w:asciiTheme="minorHAnsi" w:hAnsiTheme="minorHAnsi" w:cstheme="minorHAnsi"/>
          <w:sz w:val="22"/>
          <w:szCs w:val="22"/>
        </w:rPr>
        <w:t>anno</w:t>
      </w:r>
    </w:p>
    <w:p w14:paraId="7322D715" w14:textId="17F98418" w:rsidR="001F15E0" w:rsidRPr="00D73ECD" w:rsidRDefault="001F15E0" w:rsidP="005170F7">
      <w:pPr>
        <w:spacing w:line="240" w:lineRule="auto"/>
        <w:rPr>
          <w:rFonts w:asciiTheme="minorHAnsi" w:hAnsiTheme="minorHAnsi" w:cstheme="minorHAnsi"/>
          <w:sz w:val="22"/>
          <w:szCs w:val="22"/>
        </w:rPr>
      </w:pPr>
    </w:p>
    <w:p w14:paraId="62AFB84C"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0A3E263C" w14:textId="77777777" w:rsidR="0036166A" w:rsidRPr="00D73ECD" w:rsidRDefault="0036166A" w:rsidP="0036166A">
      <w:pPr>
        <w:rPr>
          <w:rFonts w:asciiTheme="minorHAnsi" w:hAnsiTheme="minorHAnsi" w:cstheme="minorHAnsi"/>
          <w:sz w:val="22"/>
          <w:szCs w:val="22"/>
        </w:rPr>
      </w:pPr>
    </w:p>
    <w:tbl>
      <w:tblPr>
        <w:tblW w:w="7945" w:type="dxa"/>
        <w:jc w:val="center"/>
        <w:tblCellMar>
          <w:left w:w="70" w:type="dxa"/>
          <w:right w:w="70" w:type="dxa"/>
        </w:tblCellMar>
        <w:tblLook w:val="04A0" w:firstRow="1" w:lastRow="0" w:firstColumn="1" w:lastColumn="0" w:noHBand="0" w:noVBand="1"/>
      </w:tblPr>
      <w:tblGrid>
        <w:gridCol w:w="3264"/>
        <w:gridCol w:w="2835"/>
        <w:gridCol w:w="1846"/>
      </w:tblGrid>
      <w:tr w:rsidR="0036166A" w:rsidRPr="00D73ECD" w14:paraId="7441893D" w14:textId="77777777" w:rsidTr="004838D8">
        <w:trPr>
          <w:trHeight w:val="290"/>
          <w:jc w:val="center"/>
        </w:trPr>
        <w:tc>
          <w:tcPr>
            <w:tcW w:w="32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4D917C" w14:textId="77777777" w:rsidR="0036166A" w:rsidRPr="00D73ECD"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12584650" w14:textId="77777777" w:rsidR="0036166A"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73D2F2AC" w14:textId="27FB0E4E" w:rsidR="004838D8" w:rsidRPr="00D73ECD" w:rsidRDefault="004838D8"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(IP)</w:t>
            </w:r>
          </w:p>
        </w:tc>
        <w:tc>
          <w:tcPr>
            <w:tcW w:w="1846" w:type="dxa"/>
            <w:tcBorders>
              <w:top w:val="single" w:sz="4" w:space="0" w:color="auto"/>
              <w:left w:val="nil"/>
              <w:bottom w:val="single" w:sz="4" w:space="0" w:color="auto"/>
              <w:right w:val="single" w:sz="4" w:space="0" w:color="auto"/>
            </w:tcBorders>
            <w:shd w:val="clear" w:color="000000" w:fill="D9D9D9"/>
          </w:tcPr>
          <w:p w14:paraId="64C8F681" w14:textId="77777777" w:rsidR="004838D8"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7EB4AC43" w14:textId="30EF3B76" w:rsidR="0036166A" w:rsidRPr="00D73ECD"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(IP)</w:t>
            </w:r>
          </w:p>
        </w:tc>
      </w:tr>
      <w:tr w:rsidR="0036166A" w:rsidRPr="00D73ECD" w14:paraId="6606168E" w14:textId="77777777" w:rsidTr="004838D8">
        <w:trPr>
          <w:trHeight w:val="290"/>
          <w:jc w:val="center"/>
        </w:trPr>
        <w:tc>
          <w:tcPr>
            <w:tcW w:w="3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ACF97" w14:textId="77777777" w:rsidR="0036166A" w:rsidRPr="00D73ECD" w:rsidRDefault="0036166A" w:rsidP="004838D8">
            <w:pPr>
              <w:spacing w:line="240" w:lineRule="auto"/>
              <w:rPr>
                <w:rFonts w:asciiTheme="minorHAnsi" w:hAnsiTheme="minorHAnsi" w:cs="Calibri"/>
                <w:color w:val="000000"/>
                <w:sz w:val="22"/>
                <w:szCs w:val="22"/>
              </w:rPr>
            </w:pPr>
            <w:r w:rsidRPr="00D73ECD">
              <w:rPr>
                <w:rFonts w:asciiTheme="minorHAnsi" w:hAnsiTheme="minorHAnsi" w:cs="Calibri"/>
                <w:color w:val="000000"/>
                <w:sz w:val="22"/>
                <w:szCs w:val="22"/>
              </w:rPr>
              <w:t>L1.S4 - Gestione continua delle vulnerabilità di sicurezza</w:t>
            </w:r>
          </w:p>
        </w:tc>
        <w:tc>
          <w:tcPr>
            <w:tcW w:w="2835" w:type="dxa"/>
            <w:tcBorders>
              <w:top w:val="single" w:sz="4" w:space="0" w:color="auto"/>
              <w:left w:val="nil"/>
              <w:bottom w:val="single" w:sz="4" w:space="0" w:color="auto"/>
              <w:right w:val="single" w:sz="4" w:space="0" w:color="auto"/>
            </w:tcBorders>
            <w:shd w:val="clear" w:color="auto" w:fill="auto"/>
            <w:noWrap/>
            <w:hideMark/>
          </w:tcPr>
          <w:p w14:paraId="183A9306" w14:textId="77777777" w:rsidR="0036166A" w:rsidRPr="00D73ECD" w:rsidRDefault="0036166A" w:rsidP="00AD43E1">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1: fino a 50 IP</w:t>
            </w:r>
          </w:p>
        </w:tc>
        <w:tc>
          <w:tcPr>
            <w:tcW w:w="1846" w:type="dxa"/>
            <w:tcBorders>
              <w:top w:val="single" w:sz="4" w:space="0" w:color="auto"/>
              <w:left w:val="nil"/>
              <w:bottom w:val="single" w:sz="4" w:space="0" w:color="auto"/>
              <w:right w:val="single" w:sz="4" w:space="0" w:color="auto"/>
            </w:tcBorders>
          </w:tcPr>
          <w:p w14:paraId="1A270561" w14:textId="77777777" w:rsidR="0036166A" w:rsidRPr="00D73ECD" w:rsidRDefault="0036166A" w:rsidP="004838D8">
            <w:pPr>
              <w:spacing w:line="240" w:lineRule="auto"/>
              <w:jc w:val="center"/>
              <w:rPr>
                <w:rFonts w:asciiTheme="minorHAnsi" w:hAnsiTheme="minorHAnsi" w:cstheme="minorHAnsi"/>
                <w:sz w:val="22"/>
                <w:szCs w:val="22"/>
              </w:rPr>
            </w:pPr>
          </w:p>
        </w:tc>
      </w:tr>
      <w:tr w:rsidR="0036166A" w:rsidRPr="00D73ECD" w14:paraId="234D67A5" w14:textId="77777777" w:rsidTr="004838D8">
        <w:trPr>
          <w:trHeight w:val="290"/>
          <w:jc w:val="center"/>
        </w:trPr>
        <w:tc>
          <w:tcPr>
            <w:tcW w:w="3264" w:type="dxa"/>
            <w:vMerge/>
            <w:tcBorders>
              <w:top w:val="single" w:sz="4" w:space="0" w:color="auto"/>
              <w:left w:val="single" w:sz="4" w:space="0" w:color="auto"/>
              <w:bottom w:val="single" w:sz="4" w:space="0" w:color="auto"/>
              <w:right w:val="single" w:sz="4" w:space="0" w:color="auto"/>
            </w:tcBorders>
            <w:vAlign w:val="center"/>
            <w:hideMark/>
          </w:tcPr>
          <w:p w14:paraId="129C27E5" w14:textId="77777777" w:rsidR="0036166A" w:rsidRPr="00D73ECD" w:rsidRDefault="0036166A" w:rsidP="00AD43E1">
            <w:pPr>
              <w:spacing w:line="240" w:lineRule="auto"/>
              <w:rPr>
                <w:rFonts w:asciiTheme="minorHAnsi" w:hAnsiTheme="minorHAnsi" w:cs="Calibri"/>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hideMark/>
          </w:tcPr>
          <w:p w14:paraId="0BB33BA9" w14:textId="77777777" w:rsidR="0036166A" w:rsidRPr="00D73ECD" w:rsidRDefault="0036166A" w:rsidP="00AD43E1">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2: fino a 200 IP</w:t>
            </w:r>
          </w:p>
        </w:tc>
        <w:tc>
          <w:tcPr>
            <w:tcW w:w="1846" w:type="dxa"/>
            <w:tcBorders>
              <w:top w:val="single" w:sz="4" w:space="0" w:color="auto"/>
              <w:left w:val="nil"/>
              <w:bottom w:val="single" w:sz="4" w:space="0" w:color="auto"/>
              <w:right w:val="single" w:sz="4" w:space="0" w:color="auto"/>
            </w:tcBorders>
          </w:tcPr>
          <w:p w14:paraId="76047019" w14:textId="77777777" w:rsidR="0036166A" w:rsidRPr="00D73ECD" w:rsidRDefault="0036166A" w:rsidP="004838D8">
            <w:pPr>
              <w:spacing w:line="240" w:lineRule="auto"/>
              <w:jc w:val="center"/>
              <w:rPr>
                <w:rFonts w:asciiTheme="minorHAnsi" w:hAnsiTheme="minorHAnsi" w:cstheme="minorHAnsi"/>
                <w:sz w:val="22"/>
                <w:szCs w:val="22"/>
              </w:rPr>
            </w:pPr>
          </w:p>
        </w:tc>
      </w:tr>
      <w:tr w:rsidR="0036166A" w:rsidRPr="00D73ECD" w14:paraId="5F2908DC" w14:textId="77777777" w:rsidTr="004838D8">
        <w:trPr>
          <w:trHeight w:val="290"/>
          <w:jc w:val="center"/>
        </w:trPr>
        <w:tc>
          <w:tcPr>
            <w:tcW w:w="3264" w:type="dxa"/>
            <w:vMerge/>
            <w:tcBorders>
              <w:top w:val="single" w:sz="4" w:space="0" w:color="auto"/>
              <w:left w:val="single" w:sz="4" w:space="0" w:color="auto"/>
              <w:bottom w:val="single" w:sz="4" w:space="0" w:color="auto"/>
              <w:right w:val="single" w:sz="4" w:space="0" w:color="auto"/>
            </w:tcBorders>
            <w:vAlign w:val="center"/>
            <w:hideMark/>
          </w:tcPr>
          <w:p w14:paraId="6B8DE275" w14:textId="77777777" w:rsidR="0036166A" w:rsidRPr="00D73ECD" w:rsidRDefault="0036166A" w:rsidP="00AD43E1">
            <w:pPr>
              <w:spacing w:line="240" w:lineRule="auto"/>
              <w:rPr>
                <w:rFonts w:asciiTheme="minorHAnsi" w:hAnsiTheme="minorHAnsi" w:cs="Calibri"/>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hideMark/>
          </w:tcPr>
          <w:p w14:paraId="3D358137" w14:textId="77777777" w:rsidR="0036166A" w:rsidRPr="00D73ECD" w:rsidRDefault="0036166A" w:rsidP="00AD43E1">
            <w:pPr>
              <w:spacing w:line="240" w:lineRule="auto"/>
              <w:rPr>
                <w:rFonts w:asciiTheme="minorHAnsi" w:hAnsiTheme="minorHAnsi" w:cs="Calibri"/>
                <w:color w:val="000000"/>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hAnsiTheme="minorHAnsi"/>
                <w:color w:val="000000" w:themeColor="text1"/>
                <w:sz w:val="22"/>
                <w:szCs w:val="22"/>
              </w:rPr>
              <w:t>Fascia 3: &gt; 200 IP</w:t>
            </w:r>
          </w:p>
        </w:tc>
        <w:tc>
          <w:tcPr>
            <w:tcW w:w="1846" w:type="dxa"/>
            <w:tcBorders>
              <w:top w:val="single" w:sz="4" w:space="0" w:color="auto"/>
              <w:left w:val="nil"/>
              <w:bottom w:val="single" w:sz="4" w:space="0" w:color="auto"/>
              <w:right w:val="single" w:sz="4" w:space="0" w:color="auto"/>
            </w:tcBorders>
          </w:tcPr>
          <w:p w14:paraId="48AAE53C" w14:textId="77777777" w:rsidR="0036166A" w:rsidRPr="00D73ECD" w:rsidRDefault="0036166A" w:rsidP="004838D8">
            <w:pPr>
              <w:spacing w:line="240" w:lineRule="auto"/>
              <w:jc w:val="center"/>
              <w:rPr>
                <w:rFonts w:asciiTheme="minorHAnsi" w:hAnsiTheme="minorHAnsi" w:cstheme="minorHAnsi"/>
                <w:sz w:val="22"/>
                <w:szCs w:val="22"/>
              </w:rPr>
            </w:pPr>
          </w:p>
        </w:tc>
      </w:tr>
    </w:tbl>
    <w:p w14:paraId="5A4D4DD5" w14:textId="77777777" w:rsidR="0036166A" w:rsidRPr="00D73ECD" w:rsidRDefault="0036166A" w:rsidP="005170F7">
      <w:pPr>
        <w:spacing w:line="240" w:lineRule="auto"/>
        <w:rPr>
          <w:rFonts w:asciiTheme="minorHAnsi" w:hAnsiTheme="minorHAnsi" w:cstheme="minorHAnsi"/>
          <w:sz w:val="22"/>
          <w:szCs w:val="22"/>
        </w:rPr>
      </w:pPr>
    </w:p>
    <w:p w14:paraId="5D282280" w14:textId="77777777" w:rsidR="0036166A" w:rsidRPr="00D73ECD" w:rsidRDefault="0036166A" w:rsidP="005170F7">
      <w:pPr>
        <w:spacing w:line="240" w:lineRule="auto"/>
        <w:rPr>
          <w:rFonts w:asciiTheme="minorHAnsi" w:hAnsiTheme="minorHAnsi" w:cstheme="minorHAnsi"/>
          <w:sz w:val="22"/>
          <w:szCs w:val="22"/>
        </w:rPr>
      </w:pPr>
    </w:p>
    <w:p w14:paraId="67C07F56"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5EE1E33A" w14:textId="77777777" w:rsidR="0036166A" w:rsidRPr="00D73ECD" w:rsidRDefault="0036166A" w:rsidP="0036166A">
      <w:pPr>
        <w:jc w:val="both"/>
        <w:rPr>
          <w:rFonts w:asciiTheme="minorHAnsi" w:hAnsiTheme="minorHAnsi" w:cstheme="minorHAnsi"/>
          <w:sz w:val="22"/>
          <w:szCs w:val="22"/>
        </w:rPr>
      </w:pPr>
    </w:p>
    <w:p w14:paraId="2FFBB8DB" w14:textId="77777777"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13680858" w14:textId="77777777" w:rsidR="0036166A" w:rsidRPr="00D73ECD" w:rsidRDefault="0036166A" w:rsidP="0036166A">
      <w:pPr>
        <w:spacing w:line="240" w:lineRule="atLeast"/>
        <w:jc w:val="both"/>
        <w:rPr>
          <w:rFonts w:asciiTheme="minorHAnsi" w:hAnsiTheme="minorHAnsi" w:cs="Calibri"/>
          <w:sz w:val="22"/>
          <w:szCs w:val="22"/>
        </w:rPr>
      </w:pPr>
    </w:p>
    <w:p w14:paraId="1914CE85" w14:textId="77777777" w:rsidR="0036166A" w:rsidRPr="00D73ECD" w:rsidRDefault="0036166A" w:rsidP="0036166A">
      <w:pPr>
        <w:spacing w:line="240" w:lineRule="atLeast"/>
        <w:jc w:val="both"/>
        <w:rPr>
          <w:rFonts w:asciiTheme="minorHAnsi" w:hAnsiTheme="minorHAnsi" w:cs="Calibri"/>
          <w:sz w:val="22"/>
          <w:szCs w:val="22"/>
        </w:rPr>
      </w:pPr>
      <w:r w:rsidRPr="00D73ECD">
        <w:rPr>
          <w:rFonts w:asciiTheme="minorHAnsi" w:hAnsiTheme="minorHAnsi" w:cs="Calibri"/>
          <w:sz w:val="22"/>
          <w:szCs w:val="22"/>
        </w:rPr>
        <w:t>(NOTA: se la durata richiesta per il contratto è inferiore ai 12 mesi, il Fornitore si riserva la facoltà di accettare tale richiesta)</w:t>
      </w:r>
    </w:p>
    <w:p w14:paraId="4E4380C8" w14:textId="77777777" w:rsidR="0036166A" w:rsidRPr="00D73ECD" w:rsidRDefault="0036166A" w:rsidP="0036166A">
      <w:pPr>
        <w:jc w:val="both"/>
        <w:rPr>
          <w:rFonts w:asciiTheme="minorHAnsi" w:hAnsiTheme="minorHAnsi" w:cstheme="minorHAnsi"/>
          <w:b/>
          <w:bCs/>
          <w:sz w:val="22"/>
          <w:szCs w:val="22"/>
          <w:u w:val="single"/>
        </w:rPr>
      </w:pPr>
    </w:p>
    <w:p w14:paraId="270CF8B9" w14:textId="1AA23DC3" w:rsidR="0036166A" w:rsidRPr="00D73ECD" w:rsidRDefault="0036166A" w:rsidP="005170F7">
      <w:pPr>
        <w:spacing w:line="240" w:lineRule="auto"/>
        <w:rPr>
          <w:rFonts w:asciiTheme="minorHAnsi" w:hAnsiTheme="minorHAnsi" w:cstheme="minorHAnsi"/>
          <w:sz w:val="22"/>
          <w:szCs w:val="22"/>
        </w:rPr>
        <w:sectPr w:rsidR="0036166A" w:rsidRPr="00D73ECD" w:rsidSect="00C04761">
          <w:footnotePr>
            <w:pos w:val="beneathText"/>
          </w:footnotePr>
          <w:endnotePr>
            <w:numFmt w:val="decimal"/>
          </w:endnotePr>
          <w:pgSz w:w="11907" w:h="16840"/>
          <w:pgMar w:top="567" w:right="1134" w:bottom="624" w:left="1134" w:header="425" w:footer="720" w:gutter="0"/>
          <w:cols w:space="720"/>
          <w:docGrid w:linePitch="272"/>
        </w:sectPr>
      </w:pPr>
    </w:p>
    <w:p w14:paraId="270CF8BC" w14:textId="52BC0FD7" w:rsidR="002C2AC7" w:rsidRPr="00D73ECD" w:rsidRDefault="006A4CD3" w:rsidP="00F576BE">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280" w:lineRule="exact"/>
        <w:jc w:val="center"/>
        <w:outlineLvl w:val="0"/>
        <w:rPr>
          <w:rFonts w:asciiTheme="minorHAnsi" w:hAnsiTheme="minorHAnsi" w:cstheme="minorHAnsi"/>
          <w:b/>
          <w:i/>
          <w:noProof/>
          <w:sz w:val="22"/>
          <w:szCs w:val="22"/>
          <w:highlight w:val="yellow"/>
        </w:rPr>
      </w:pPr>
      <w:r w:rsidRPr="00D73ECD">
        <w:rPr>
          <w:rFonts w:asciiTheme="minorHAnsi" w:hAnsiTheme="minorHAnsi" w:cstheme="minorHAnsi"/>
          <w:b/>
          <w:i/>
          <w:noProof/>
          <w:sz w:val="22"/>
          <w:szCs w:val="22"/>
        </w:rPr>
        <w:t>SEZIONE E - L1.S5 - Threat Intelligence &amp; Vulnerability Data Feed (TI &amp; VDF)</w:t>
      </w:r>
    </w:p>
    <w:p w14:paraId="02AE8E75" w14:textId="77777777" w:rsidR="00D02B62" w:rsidRPr="00D73ECD" w:rsidRDefault="00D02B62" w:rsidP="0036166A">
      <w:pPr>
        <w:spacing w:line="240" w:lineRule="atLeast"/>
        <w:rPr>
          <w:rFonts w:asciiTheme="minorHAnsi" w:hAnsiTheme="minorHAnsi" w:cs="Calibri"/>
          <w:b/>
          <w:sz w:val="22"/>
          <w:szCs w:val="22"/>
          <w:u w:val="single"/>
        </w:rPr>
      </w:pPr>
    </w:p>
    <w:p w14:paraId="41DD8F8B" w14:textId="72B77273" w:rsidR="0036166A" w:rsidRPr="00D73ECD" w:rsidRDefault="0036166A" w:rsidP="0036166A">
      <w:pPr>
        <w:spacing w:line="240" w:lineRule="atLeast"/>
        <w:rPr>
          <w:rFonts w:asciiTheme="minorHAnsi" w:hAnsiTheme="minorHAnsi" w:cs="Calibri"/>
          <w:b/>
          <w:sz w:val="22"/>
          <w:szCs w:val="22"/>
          <w:u w:val="single"/>
        </w:rPr>
      </w:pPr>
      <w:r w:rsidRPr="00D73ECD">
        <w:rPr>
          <w:rFonts w:asciiTheme="minorHAnsi" w:hAnsiTheme="minorHAnsi" w:cs="Calibri"/>
          <w:b/>
          <w:sz w:val="22"/>
          <w:szCs w:val="22"/>
          <w:u w:val="single"/>
        </w:rPr>
        <w:t>Descrizione del Servizio</w:t>
      </w:r>
    </w:p>
    <w:p w14:paraId="270CF8BD" w14:textId="2F6A6825" w:rsidR="002C2AC7" w:rsidRPr="00D73ECD" w:rsidRDefault="006A4CD3" w:rsidP="006A4CD3">
      <w:pPr>
        <w:jc w:val="both"/>
        <w:rPr>
          <w:rFonts w:asciiTheme="minorHAnsi" w:hAnsiTheme="minorHAnsi" w:cstheme="minorHAnsi"/>
          <w:sz w:val="22"/>
          <w:szCs w:val="22"/>
        </w:rPr>
      </w:pPr>
      <w:r w:rsidRPr="00D73ECD">
        <w:rPr>
          <w:rFonts w:asciiTheme="minorHAnsi" w:hAnsiTheme="minorHAnsi" w:cstheme="minorHAnsi"/>
          <w:sz w:val="22"/>
          <w:szCs w:val="22"/>
        </w:rPr>
        <w:t>Il servizio di “Threat intelligence e Vulnerability data feed” consente alle Amministrazioni di ricevere un flusso continuo di dati relativi a minacce e vulnerabilità di sicurezza del Sistema informativo permettendo così di prevedere/prevenire le minacce prima che entrino in azione, migliorando gli attuali controlli e le funzionalità forensi.</w:t>
      </w:r>
    </w:p>
    <w:p w14:paraId="593D54A6" w14:textId="00EA5296" w:rsidR="006A4CD3" w:rsidRPr="00D73ECD" w:rsidRDefault="006A4CD3" w:rsidP="006A4CD3">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predisposto dal RTI offre alle PA una soluzione end-to-end per definire, monitorare, analizzare e migliorare il proprio livello di sicurezza cyber complessivo secondo un approccio predittivo e di analisi di contesto, seguendo logiche cyber-intelligence driven ad ampio spettro. In aggiunta, sfruttando tecniche e strumenti di automazione, consente di definire un livello di rischio in maniera statica e di studiarne le evoluzioni nel corso del tempo, grazie ad un monitoring costante della security posture di una specifica Amministrazione. Il servizio consente di identificare e definire eventuali minacce esterne, accertare le proprie aree di vulnerabilità e i propri asset a rischio di esposizione e compromissione. Il servizio si basa su una Threat Intelligence Platform consolidata denominata Joshua CybeRisk Vision™. </w:t>
      </w:r>
    </w:p>
    <w:p w14:paraId="33DADE08" w14:textId="675E3B7E" w:rsidR="006A4CD3" w:rsidRPr="00D73ECD" w:rsidRDefault="006A4CD3" w:rsidP="00F576BE">
      <w:pPr>
        <w:spacing w:line="240" w:lineRule="auto"/>
        <w:jc w:val="both"/>
        <w:rPr>
          <w:rFonts w:asciiTheme="minorHAnsi" w:eastAsia="Arial" w:hAnsiTheme="minorHAnsi" w:cstheme="minorHAnsi"/>
          <w:sz w:val="22"/>
          <w:szCs w:val="22"/>
        </w:rPr>
      </w:pPr>
      <w:r w:rsidRPr="00D73ECD">
        <w:rPr>
          <w:rFonts w:asciiTheme="minorHAnsi" w:eastAsia="Arial" w:hAnsiTheme="minorHAnsi" w:cstheme="minorHAnsi"/>
          <w:b/>
          <w:bCs/>
          <w:sz w:val="22"/>
          <w:szCs w:val="22"/>
        </w:rPr>
        <w:t>Elemento distintivo</w:t>
      </w:r>
      <w:r w:rsidRPr="00D73ECD">
        <w:rPr>
          <w:rFonts w:asciiTheme="minorHAnsi" w:eastAsia="Arial" w:hAnsiTheme="minorHAnsi" w:cstheme="minorHAnsi"/>
          <w:sz w:val="22"/>
          <w:szCs w:val="22"/>
        </w:rPr>
        <w:t xml:space="preserve"> del servizio è la possibilità di ottenere, tramite </w:t>
      </w:r>
      <w:r w:rsidRPr="00D73ECD">
        <w:rPr>
          <w:rFonts w:asciiTheme="minorHAnsi" w:eastAsia="Arial" w:hAnsiTheme="minorHAnsi" w:cstheme="minorHAnsi"/>
          <w:b/>
          <w:bCs/>
          <w:sz w:val="22"/>
          <w:szCs w:val="22"/>
        </w:rPr>
        <w:t>Joshua</w:t>
      </w:r>
      <w:r w:rsidRPr="00D73ECD">
        <w:rPr>
          <w:rFonts w:asciiTheme="minorHAnsi" w:eastAsia="Arial" w:hAnsiTheme="minorHAnsi" w:cstheme="minorHAnsi"/>
          <w:sz w:val="22"/>
          <w:szCs w:val="22"/>
        </w:rPr>
        <w:t xml:space="preserve">, per ogni Amministrazione, specifici IoC di </w:t>
      </w:r>
      <w:r w:rsidRPr="00D73ECD">
        <w:rPr>
          <w:rFonts w:asciiTheme="minorHAnsi" w:eastAsia="Arial" w:hAnsiTheme="minorHAnsi" w:cstheme="minorHAnsi"/>
          <w:b/>
          <w:bCs/>
          <w:sz w:val="22"/>
          <w:szCs w:val="22"/>
        </w:rPr>
        <w:t>Threat Analytics</w:t>
      </w:r>
      <w:r w:rsidRPr="00D73ECD">
        <w:rPr>
          <w:rFonts w:asciiTheme="minorHAnsi" w:eastAsia="Arial" w:hAnsiTheme="minorHAnsi" w:cstheme="minorHAnsi"/>
          <w:sz w:val="22"/>
          <w:szCs w:val="22"/>
        </w:rPr>
        <w:t xml:space="preserve"> per il proprio Sistema Informativo esposto su Internet, indicazioni di </w:t>
      </w:r>
      <w:r w:rsidRPr="00D73ECD">
        <w:rPr>
          <w:rFonts w:asciiTheme="minorHAnsi" w:eastAsia="Arial" w:hAnsiTheme="minorHAnsi" w:cstheme="minorHAnsi"/>
          <w:b/>
          <w:bCs/>
          <w:sz w:val="22"/>
          <w:szCs w:val="22"/>
        </w:rPr>
        <w:t>Data Breach</w:t>
      </w:r>
      <w:r w:rsidRPr="00D73ECD">
        <w:rPr>
          <w:rFonts w:asciiTheme="minorHAnsi" w:eastAsia="Arial" w:hAnsiTheme="minorHAnsi" w:cstheme="minorHAnsi"/>
          <w:sz w:val="22"/>
          <w:szCs w:val="22"/>
        </w:rPr>
        <w:t xml:space="preserve"> presenti su GitHub, Pastebin o servizi FTP e SMB, gli </w:t>
      </w:r>
      <w:r w:rsidRPr="00D73ECD">
        <w:rPr>
          <w:rFonts w:asciiTheme="minorHAnsi" w:eastAsia="Arial" w:hAnsiTheme="minorHAnsi" w:cstheme="minorHAnsi"/>
          <w:b/>
          <w:bCs/>
          <w:sz w:val="22"/>
          <w:szCs w:val="22"/>
        </w:rPr>
        <w:t>Info Leak</w:t>
      </w:r>
      <w:r w:rsidRPr="00D73ECD">
        <w:rPr>
          <w:rFonts w:asciiTheme="minorHAnsi" w:eastAsia="Arial" w:hAnsiTheme="minorHAnsi" w:cstheme="minorHAnsi"/>
          <w:sz w:val="22"/>
          <w:szCs w:val="22"/>
        </w:rPr>
        <w:t xml:space="preserve"> su Twitter, gli Asset della PA pubblicamente noti mediante </w:t>
      </w:r>
      <w:r w:rsidRPr="00D73ECD">
        <w:rPr>
          <w:rFonts w:asciiTheme="minorHAnsi" w:eastAsia="Arial" w:hAnsiTheme="minorHAnsi" w:cstheme="minorHAnsi"/>
          <w:b/>
          <w:bCs/>
          <w:sz w:val="22"/>
          <w:szCs w:val="22"/>
        </w:rPr>
        <w:t>Postural Assessment</w:t>
      </w:r>
      <w:r w:rsidRPr="00D73ECD">
        <w:rPr>
          <w:rFonts w:asciiTheme="minorHAnsi" w:eastAsia="Arial" w:hAnsiTheme="minorHAnsi" w:cstheme="minorHAnsi"/>
          <w:sz w:val="22"/>
          <w:szCs w:val="22"/>
        </w:rPr>
        <w:t xml:space="preserve">, gli account della specifica PA mediante </w:t>
      </w:r>
      <w:r w:rsidRPr="00D73ECD">
        <w:rPr>
          <w:rFonts w:asciiTheme="minorHAnsi" w:eastAsia="Arial" w:hAnsiTheme="minorHAnsi" w:cstheme="minorHAnsi"/>
          <w:b/>
          <w:bCs/>
          <w:sz w:val="22"/>
          <w:szCs w:val="22"/>
        </w:rPr>
        <w:t>Theft Accounts</w:t>
      </w:r>
      <w:r w:rsidRPr="00D73ECD">
        <w:rPr>
          <w:rFonts w:asciiTheme="minorHAnsi" w:eastAsia="Arial" w:hAnsiTheme="minorHAnsi" w:cstheme="minorHAnsi"/>
          <w:sz w:val="22"/>
          <w:szCs w:val="22"/>
        </w:rPr>
        <w:t xml:space="preserve">, minacce agli utenti della PA mediante </w:t>
      </w:r>
      <w:r w:rsidRPr="00D73ECD">
        <w:rPr>
          <w:rFonts w:asciiTheme="minorHAnsi" w:eastAsia="Arial" w:hAnsiTheme="minorHAnsi" w:cstheme="minorHAnsi"/>
          <w:b/>
          <w:bCs/>
          <w:sz w:val="22"/>
          <w:szCs w:val="22"/>
        </w:rPr>
        <w:t>Web Malware Detection</w:t>
      </w:r>
      <w:r w:rsidRPr="00D73ECD">
        <w:rPr>
          <w:rFonts w:asciiTheme="minorHAnsi" w:eastAsia="Arial" w:hAnsiTheme="minorHAnsi" w:cstheme="minorHAnsi"/>
          <w:sz w:val="22"/>
          <w:szCs w:val="22"/>
        </w:rPr>
        <w:t xml:space="preserve"> sui principali siti della PA. Joshua, erogato nella modalità Threat Intelligence Data Feed, coniuga la capacità di ricercare codici di autenticazione, software, e-mail, dati GDPR rilevanti, etc., sui principali siti utilizzati da sviluppatori e Threat Actor, con la capacità di correlare gli elementi con i dati dello specifico Sistema Informativo esposto su Internet di una PA, </w:t>
      </w:r>
      <w:r w:rsidRPr="00D73ECD">
        <w:rPr>
          <w:rFonts w:asciiTheme="minorHAnsi" w:eastAsia="Arial" w:hAnsiTheme="minorHAnsi" w:cstheme="minorHAnsi"/>
          <w:b/>
          <w:bCs/>
          <w:sz w:val="22"/>
          <w:szCs w:val="22"/>
        </w:rPr>
        <w:t>contestualizzando il subset informativo delle minacce</w:t>
      </w:r>
      <w:r w:rsidRPr="00D73ECD">
        <w:rPr>
          <w:rFonts w:asciiTheme="minorHAnsi" w:eastAsia="Arial" w:hAnsiTheme="minorHAnsi" w:cstheme="minorHAnsi"/>
          <w:sz w:val="22"/>
          <w:szCs w:val="22"/>
        </w:rPr>
        <w:t xml:space="preserve">. Saranno infine utilizzate </w:t>
      </w:r>
      <w:r w:rsidRPr="00D73ECD">
        <w:rPr>
          <w:rFonts w:asciiTheme="minorHAnsi" w:eastAsia="Arial" w:hAnsiTheme="minorHAnsi" w:cstheme="minorHAnsi"/>
          <w:b/>
          <w:bCs/>
          <w:sz w:val="22"/>
          <w:szCs w:val="22"/>
        </w:rPr>
        <w:t>tassonomie e schemi di classificazione</w:t>
      </w:r>
      <w:r w:rsidRPr="00D73ECD">
        <w:rPr>
          <w:rFonts w:asciiTheme="minorHAnsi" w:eastAsia="Arial" w:hAnsiTheme="minorHAnsi" w:cstheme="minorHAnsi"/>
          <w:sz w:val="22"/>
          <w:szCs w:val="22"/>
        </w:rPr>
        <w:t xml:space="preserve"> ben noti per supportare la classificazione standard utilizzata da ENISA, Europol, DHS, CSIRT o molte altre organizzazioni. </w:t>
      </w:r>
    </w:p>
    <w:p w14:paraId="60328946" w14:textId="77777777" w:rsidR="00F46091" w:rsidRPr="00D73ECD" w:rsidRDefault="00F46091" w:rsidP="006A4CD3">
      <w:pPr>
        <w:spacing w:line="276" w:lineRule="auto"/>
        <w:jc w:val="both"/>
        <w:rPr>
          <w:rFonts w:asciiTheme="minorHAnsi" w:eastAsia="Arial" w:hAnsiTheme="minorHAnsi" w:cstheme="minorHAnsi"/>
          <w:sz w:val="22"/>
          <w:szCs w:val="22"/>
        </w:rPr>
      </w:pPr>
    </w:p>
    <w:p w14:paraId="4BC10AD7" w14:textId="47E3E0FB" w:rsidR="00A946D8" w:rsidRPr="00D73ECD" w:rsidRDefault="00A946D8" w:rsidP="00F576BE">
      <w:pPr>
        <w:spacing w:line="276" w:lineRule="auto"/>
        <w:jc w:val="center"/>
        <w:rPr>
          <w:rFonts w:asciiTheme="minorHAnsi" w:eastAsia="Arial" w:hAnsiTheme="minorHAnsi" w:cstheme="minorHAnsi"/>
          <w:sz w:val="22"/>
          <w:szCs w:val="22"/>
        </w:rPr>
      </w:pPr>
      <w:r w:rsidRPr="00D73ECD">
        <w:rPr>
          <w:rFonts w:asciiTheme="minorHAnsi" w:eastAsia="Arial" w:hAnsiTheme="minorHAnsi" w:cstheme="minorHAnsi"/>
          <w:noProof/>
          <w:sz w:val="22"/>
          <w:szCs w:val="22"/>
        </w:rPr>
        <w:drawing>
          <wp:inline distT="0" distB="0" distL="0" distR="0" wp14:anchorId="7F1CDC65" wp14:editId="5CDDE696">
            <wp:extent cx="3980815" cy="223139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0815" cy="2231390"/>
                    </a:xfrm>
                    <a:prstGeom prst="rect">
                      <a:avLst/>
                    </a:prstGeom>
                    <a:noFill/>
                  </pic:spPr>
                </pic:pic>
              </a:graphicData>
            </a:graphic>
          </wp:inline>
        </w:drawing>
      </w:r>
    </w:p>
    <w:p w14:paraId="0D677BD3" w14:textId="56061907" w:rsidR="00A946D8" w:rsidRPr="00D73ECD" w:rsidRDefault="00A946D8" w:rsidP="006A4CD3">
      <w:pPr>
        <w:spacing w:line="276" w:lineRule="auto"/>
        <w:jc w:val="both"/>
        <w:rPr>
          <w:rFonts w:asciiTheme="minorHAnsi" w:eastAsia="Arial" w:hAnsiTheme="minorHAnsi" w:cstheme="minorHAnsi"/>
          <w:sz w:val="22"/>
          <w:szCs w:val="22"/>
        </w:rPr>
      </w:pPr>
    </w:p>
    <w:p w14:paraId="79845927" w14:textId="77777777" w:rsidR="00F576BE" w:rsidRPr="00D73ECD" w:rsidRDefault="00F576BE" w:rsidP="00F576BE">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p>
    <w:p w14:paraId="3BA4AFA7" w14:textId="77777777" w:rsidR="00F576BE" w:rsidRPr="00D73ECD" w:rsidRDefault="00F576BE" w:rsidP="00F576BE">
      <w:pPr>
        <w:spacing w:line="240" w:lineRule="auto"/>
        <w:jc w:val="both"/>
        <w:rPr>
          <w:rFonts w:asciiTheme="minorHAnsi" w:eastAsia="Arial" w:hAnsiTheme="minorHAnsi" w:cstheme="minorHAnsi"/>
          <w:sz w:val="22"/>
          <w:szCs w:val="22"/>
        </w:rPr>
      </w:pPr>
      <w:r w:rsidRPr="00D73ECD">
        <w:rPr>
          <w:rFonts w:asciiTheme="minorHAnsi" w:eastAsia="Arial" w:hAnsiTheme="minorHAnsi" w:cstheme="minorHAnsi"/>
          <w:sz w:val="22"/>
          <w:szCs w:val="22"/>
        </w:rPr>
        <w:t xml:space="preserve">Il modello operativo di erogazione del servizio prevede due possibili scenari architetturali di implementazione: </w:t>
      </w:r>
    </w:p>
    <w:p w14:paraId="37F37F1F" w14:textId="77777777" w:rsidR="00F576BE" w:rsidRPr="00D73ECD" w:rsidRDefault="00F576BE" w:rsidP="00F576BE">
      <w:pPr>
        <w:pStyle w:val="Paragrafoelenco"/>
        <w:numPr>
          <w:ilvl w:val="0"/>
          <w:numId w:val="24"/>
        </w:numPr>
        <w:spacing w:line="240" w:lineRule="auto"/>
        <w:jc w:val="both"/>
        <w:rPr>
          <w:rFonts w:asciiTheme="minorHAnsi" w:eastAsia="Arial" w:hAnsiTheme="minorHAnsi" w:cstheme="minorHAnsi"/>
          <w:lang w:val="it-IT"/>
        </w:rPr>
      </w:pPr>
      <w:r w:rsidRPr="00D73ECD">
        <w:rPr>
          <w:rFonts w:asciiTheme="minorHAnsi" w:eastAsia="Arial" w:hAnsiTheme="minorHAnsi" w:cstheme="minorHAnsi"/>
          <w:lang w:val="it-IT"/>
        </w:rPr>
        <w:t xml:space="preserve">comunicazione tramite HTTPS API Gateway; </w:t>
      </w:r>
    </w:p>
    <w:p w14:paraId="13609FDB" w14:textId="77777777" w:rsidR="00F576BE" w:rsidRPr="00D73ECD" w:rsidRDefault="00F576BE" w:rsidP="00F576BE">
      <w:pPr>
        <w:pStyle w:val="Paragrafoelenco"/>
        <w:numPr>
          <w:ilvl w:val="0"/>
          <w:numId w:val="24"/>
        </w:numPr>
        <w:spacing w:line="240" w:lineRule="auto"/>
        <w:jc w:val="both"/>
        <w:rPr>
          <w:rFonts w:asciiTheme="minorHAnsi" w:eastAsia="Arial" w:hAnsiTheme="minorHAnsi" w:cstheme="minorHAnsi"/>
        </w:rPr>
      </w:pPr>
      <w:r w:rsidRPr="00D73ECD">
        <w:rPr>
          <w:rFonts w:asciiTheme="minorHAnsi" w:eastAsia="Arial" w:hAnsiTheme="minorHAnsi" w:cstheme="minorHAnsi"/>
        </w:rPr>
        <w:t>comunicazione tramite TAXII server.</w:t>
      </w:r>
    </w:p>
    <w:p w14:paraId="23F95349" w14:textId="77777777" w:rsidR="0044160F" w:rsidRPr="00D73ECD" w:rsidRDefault="0044160F" w:rsidP="0044160F">
      <w:pPr>
        <w:jc w:val="both"/>
        <w:rPr>
          <w:rFonts w:asciiTheme="minorHAnsi" w:hAnsiTheme="minorHAnsi" w:cstheme="minorHAnsi"/>
          <w:b/>
          <w:bCs/>
          <w:sz w:val="22"/>
          <w:szCs w:val="22"/>
          <w:u w:val="single"/>
        </w:rPr>
      </w:pPr>
    </w:p>
    <w:p w14:paraId="2EFCD4AA" w14:textId="4BB1860B" w:rsidR="0044160F" w:rsidRPr="00D73ECD" w:rsidRDefault="0044160F" w:rsidP="0044160F">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Data-Feed/anno</w:t>
      </w:r>
    </w:p>
    <w:p w14:paraId="747039AC" w14:textId="106167FC" w:rsidR="0036166A" w:rsidRPr="00D73ECD" w:rsidRDefault="0036166A" w:rsidP="0044160F">
      <w:pPr>
        <w:jc w:val="both"/>
        <w:rPr>
          <w:rFonts w:asciiTheme="minorHAnsi" w:hAnsiTheme="minorHAnsi" w:cstheme="minorHAnsi"/>
          <w:sz w:val="22"/>
          <w:szCs w:val="22"/>
        </w:rPr>
      </w:pPr>
    </w:p>
    <w:p w14:paraId="18A8D0D2"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1F5FC0B6" w14:textId="77777777" w:rsidR="0036166A" w:rsidRPr="00D73ECD" w:rsidRDefault="0036166A" w:rsidP="0036166A">
      <w:pPr>
        <w:spacing w:line="276" w:lineRule="auto"/>
        <w:jc w:val="both"/>
        <w:rPr>
          <w:rFonts w:asciiTheme="minorHAnsi" w:eastAsia="Arial" w:hAnsiTheme="minorHAnsi" w:cstheme="minorHAnsi"/>
          <w:sz w:val="22"/>
          <w:szCs w:val="22"/>
        </w:rPr>
      </w:pPr>
    </w:p>
    <w:tbl>
      <w:tblPr>
        <w:tblW w:w="7431" w:type="dxa"/>
        <w:jc w:val="center"/>
        <w:tblCellMar>
          <w:left w:w="70" w:type="dxa"/>
          <w:right w:w="70" w:type="dxa"/>
        </w:tblCellMar>
        <w:tblLook w:val="04A0" w:firstRow="1" w:lastRow="0" w:firstColumn="1" w:lastColumn="0" w:noHBand="0" w:noVBand="1"/>
      </w:tblPr>
      <w:tblGrid>
        <w:gridCol w:w="3270"/>
        <w:gridCol w:w="2602"/>
        <w:gridCol w:w="1559"/>
      </w:tblGrid>
      <w:tr w:rsidR="0036166A" w:rsidRPr="00D73ECD" w14:paraId="31FFFC38" w14:textId="77777777" w:rsidTr="004838D8">
        <w:trPr>
          <w:trHeight w:val="290"/>
          <w:jc w:val="center"/>
        </w:trPr>
        <w:tc>
          <w:tcPr>
            <w:tcW w:w="32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70D757" w14:textId="77777777" w:rsidR="0036166A" w:rsidRPr="00D73ECD"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2602" w:type="dxa"/>
            <w:tcBorders>
              <w:top w:val="single" w:sz="4" w:space="0" w:color="auto"/>
              <w:left w:val="nil"/>
              <w:bottom w:val="single" w:sz="4" w:space="0" w:color="auto"/>
              <w:right w:val="single" w:sz="4" w:space="0" w:color="auto"/>
            </w:tcBorders>
            <w:shd w:val="clear" w:color="000000" w:fill="D9D9D9"/>
            <w:noWrap/>
            <w:vAlign w:val="center"/>
            <w:hideMark/>
          </w:tcPr>
          <w:p w14:paraId="577B13C5" w14:textId="77777777" w:rsidR="0036166A"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7F01FA8B" w14:textId="793FDB9E" w:rsidR="004838D8" w:rsidRPr="00D73ECD" w:rsidRDefault="004838D8"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(Feed)</w:t>
            </w:r>
          </w:p>
        </w:tc>
        <w:tc>
          <w:tcPr>
            <w:tcW w:w="1559" w:type="dxa"/>
            <w:tcBorders>
              <w:top w:val="single" w:sz="4" w:space="0" w:color="auto"/>
              <w:left w:val="nil"/>
              <w:bottom w:val="single" w:sz="4" w:space="0" w:color="auto"/>
              <w:right w:val="single" w:sz="4" w:space="0" w:color="auto"/>
            </w:tcBorders>
            <w:shd w:val="clear" w:color="000000" w:fill="D9D9D9"/>
          </w:tcPr>
          <w:p w14:paraId="410976E4" w14:textId="77777777" w:rsidR="004838D8"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09F5B3D1" w14:textId="4B240CBC" w:rsidR="0036166A" w:rsidRPr="00D73ECD" w:rsidRDefault="0036166A"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(Feed)</w:t>
            </w:r>
          </w:p>
        </w:tc>
      </w:tr>
      <w:tr w:rsidR="0036166A" w:rsidRPr="00D73ECD" w14:paraId="48062816" w14:textId="77777777" w:rsidTr="004838D8">
        <w:trPr>
          <w:trHeight w:val="290"/>
          <w:jc w:val="center"/>
        </w:trPr>
        <w:tc>
          <w:tcPr>
            <w:tcW w:w="3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BB906" w14:textId="77777777" w:rsidR="0036166A" w:rsidRPr="00D73ECD" w:rsidRDefault="0036166A" w:rsidP="00AD43E1">
            <w:pPr>
              <w:spacing w:line="240" w:lineRule="auto"/>
              <w:rPr>
                <w:rFonts w:asciiTheme="minorHAnsi" w:hAnsiTheme="minorHAnsi" w:cs="Calibri"/>
                <w:color w:val="000000"/>
                <w:sz w:val="22"/>
                <w:szCs w:val="22"/>
                <w:lang w:val="en-US"/>
              </w:rPr>
            </w:pPr>
            <w:r w:rsidRPr="00D73ECD">
              <w:rPr>
                <w:rFonts w:asciiTheme="minorHAnsi" w:hAnsiTheme="minorHAnsi" w:cs="Calibri"/>
                <w:color w:val="000000"/>
                <w:sz w:val="22"/>
                <w:szCs w:val="22"/>
                <w:lang w:val="en-US"/>
              </w:rPr>
              <w:t>L1.S5 - Threat Intelligence &amp; Vulnerability Data Feed (TI &amp; VDF)</w:t>
            </w:r>
          </w:p>
        </w:tc>
        <w:tc>
          <w:tcPr>
            <w:tcW w:w="2602" w:type="dxa"/>
            <w:tcBorders>
              <w:top w:val="single" w:sz="4" w:space="0" w:color="auto"/>
              <w:left w:val="nil"/>
              <w:bottom w:val="single" w:sz="4" w:space="0" w:color="auto"/>
              <w:right w:val="single" w:sz="4" w:space="0" w:color="auto"/>
            </w:tcBorders>
            <w:shd w:val="clear" w:color="auto" w:fill="auto"/>
            <w:noWrap/>
            <w:hideMark/>
          </w:tcPr>
          <w:p w14:paraId="5975FC5C" w14:textId="2322E691" w:rsidR="0036166A" w:rsidRPr="00D73ECD" w:rsidRDefault="0036166A"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eastAsia="Arial" w:hAnsiTheme="minorHAnsi" w:cstheme="minorHAnsi"/>
                <w:sz w:val="22"/>
                <w:szCs w:val="22"/>
              </w:rPr>
              <w:t xml:space="preserve"> Fascia 1: fino a 10 feed</w:t>
            </w:r>
          </w:p>
        </w:tc>
        <w:tc>
          <w:tcPr>
            <w:tcW w:w="1559" w:type="dxa"/>
            <w:tcBorders>
              <w:top w:val="single" w:sz="4" w:space="0" w:color="auto"/>
              <w:left w:val="nil"/>
              <w:bottom w:val="single" w:sz="4" w:space="0" w:color="auto"/>
              <w:right w:val="single" w:sz="4" w:space="0" w:color="auto"/>
            </w:tcBorders>
          </w:tcPr>
          <w:p w14:paraId="1E5F45D1" w14:textId="77777777" w:rsidR="0036166A" w:rsidRPr="00D73ECD" w:rsidRDefault="0036166A" w:rsidP="004838D8">
            <w:pPr>
              <w:spacing w:line="240" w:lineRule="auto"/>
              <w:jc w:val="center"/>
              <w:rPr>
                <w:rFonts w:asciiTheme="minorHAnsi" w:hAnsiTheme="minorHAnsi" w:cstheme="minorHAnsi"/>
                <w:sz w:val="22"/>
                <w:szCs w:val="22"/>
              </w:rPr>
            </w:pPr>
          </w:p>
        </w:tc>
      </w:tr>
      <w:tr w:rsidR="0036166A" w:rsidRPr="00D73ECD" w14:paraId="24F694DF" w14:textId="77777777" w:rsidTr="004838D8">
        <w:trPr>
          <w:trHeight w:val="290"/>
          <w:jc w:val="center"/>
        </w:trPr>
        <w:tc>
          <w:tcPr>
            <w:tcW w:w="3270" w:type="dxa"/>
            <w:vMerge/>
            <w:tcBorders>
              <w:top w:val="single" w:sz="4" w:space="0" w:color="auto"/>
              <w:left w:val="single" w:sz="4" w:space="0" w:color="auto"/>
              <w:bottom w:val="single" w:sz="4" w:space="0" w:color="auto"/>
              <w:right w:val="single" w:sz="4" w:space="0" w:color="auto"/>
            </w:tcBorders>
            <w:vAlign w:val="center"/>
            <w:hideMark/>
          </w:tcPr>
          <w:p w14:paraId="2F3CA092" w14:textId="77777777" w:rsidR="0036166A" w:rsidRPr="00D73ECD" w:rsidRDefault="0036166A" w:rsidP="00AD43E1">
            <w:pPr>
              <w:spacing w:line="240" w:lineRule="auto"/>
              <w:rPr>
                <w:rFonts w:asciiTheme="minorHAnsi" w:hAnsiTheme="minorHAnsi" w:cs="Calibri"/>
                <w:color w:val="000000"/>
                <w:sz w:val="22"/>
                <w:szCs w:val="22"/>
              </w:rPr>
            </w:pPr>
          </w:p>
        </w:tc>
        <w:tc>
          <w:tcPr>
            <w:tcW w:w="2602" w:type="dxa"/>
            <w:tcBorders>
              <w:top w:val="single" w:sz="4" w:space="0" w:color="auto"/>
              <w:left w:val="nil"/>
              <w:bottom w:val="single" w:sz="4" w:space="0" w:color="auto"/>
              <w:right w:val="single" w:sz="4" w:space="0" w:color="auto"/>
            </w:tcBorders>
            <w:shd w:val="clear" w:color="auto" w:fill="auto"/>
            <w:noWrap/>
            <w:hideMark/>
          </w:tcPr>
          <w:p w14:paraId="43E8CCF1" w14:textId="0CF40512" w:rsidR="0036166A" w:rsidRPr="00D73ECD" w:rsidRDefault="0036166A"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eastAsia="Arial" w:hAnsiTheme="minorHAnsi" w:cstheme="minorHAnsi"/>
                <w:sz w:val="22"/>
                <w:szCs w:val="22"/>
              </w:rPr>
              <w:t xml:space="preserve"> Fascia 2: fino a 50 feed</w:t>
            </w:r>
          </w:p>
        </w:tc>
        <w:tc>
          <w:tcPr>
            <w:tcW w:w="1559" w:type="dxa"/>
            <w:tcBorders>
              <w:top w:val="single" w:sz="4" w:space="0" w:color="auto"/>
              <w:left w:val="nil"/>
              <w:bottom w:val="single" w:sz="4" w:space="0" w:color="auto"/>
              <w:right w:val="single" w:sz="4" w:space="0" w:color="auto"/>
            </w:tcBorders>
          </w:tcPr>
          <w:p w14:paraId="550B1377" w14:textId="77777777" w:rsidR="0036166A" w:rsidRPr="00D73ECD" w:rsidRDefault="0036166A" w:rsidP="004838D8">
            <w:pPr>
              <w:spacing w:line="240" w:lineRule="auto"/>
              <w:jc w:val="center"/>
              <w:rPr>
                <w:rFonts w:asciiTheme="minorHAnsi" w:hAnsiTheme="minorHAnsi" w:cstheme="minorHAnsi"/>
                <w:sz w:val="22"/>
                <w:szCs w:val="22"/>
              </w:rPr>
            </w:pPr>
          </w:p>
        </w:tc>
      </w:tr>
      <w:tr w:rsidR="0036166A" w:rsidRPr="00D73ECD" w14:paraId="15389B7E" w14:textId="77777777" w:rsidTr="004838D8">
        <w:trPr>
          <w:trHeight w:val="290"/>
          <w:jc w:val="center"/>
        </w:trPr>
        <w:tc>
          <w:tcPr>
            <w:tcW w:w="3270" w:type="dxa"/>
            <w:vMerge/>
            <w:tcBorders>
              <w:top w:val="single" w:sz="4" w:space="0" w:color="auto"/>
              <w:left w:val="single" w:sz="4" w:space="0" w:color="auto"/>
              <w:bottom w:val="single" w:sz="4" w:space="0" w:color="auto"/>
              <w:right w:val="single" w:sz="4" w:space="0" w:color="auto"/>
            </w:tcBorders>
            <w:vAlign w:val="center"/>
            <w:hideMark/>
          </w:tcPr>
          <w:p w14:paraId="22BA0448" w14:textId="77777777" w:rsidR="0036166A" w:rsidRPr="00D73ECD" w:rsidRDefault="0036166A" w:rsidP="00AD43E1">
            <w:pPr>
              <w:spacing w:line="240" w:lineRule="auto"/>
              <w:rPr>
                <w:rFonts w:asciiTheme="minorHAnsi" w:hAnsiTheme="minorHAnsi" w:cs="Calibri"/>
                <w:color w:val="000000"/>
                <w:sz w:val="22"/>
                <w:szCs w:val="22"/>
              </w:rPr>
            </w:pPr>
          </w:p>
        </w:tc>
        <w:tc>
          <w:tcPr>
            <w:tcW w:w="2602" w:type="dxa"/>
            <w:tcBorders>
              <w:top w:val="single" w:sz="4" w:space="0" w:color="auto"/>
              <w:left w:val="nil"/>
              <w:bottom w:val="single" w:sz="4" w:space="0" w:color="auto"/>
              <w:right w:val="single" w:sz="4" w:space="0" w:color="auto"/>
            </w:tcBorders>
            <w:shd w:val="clear" w:color="auto" w:fill="auto"/>
            <w:noWrap/>
            <w:hideMark/>
          </w:tcPr>
          <w:p w14:paraId="55430CC1" w14:textId="08734674" w:rsidR="0036166A" w:rsidRPr="00D73ECD" w:rsidRDefault="0036166A"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eastAsia="Arial" w:hAnsiTheme="minorHAnsi" w:cstheme="minorHAnsi"/>
                <w:sz w:val="22"/>
                <w:szCs w:val="22"/>
              </w:rPr>
              <w:t xml:space="preserve"> Fascia 3: &gt; 50 feed</w:t>
            </w:r>
          </w:p>
        </w:tc>
        <w:tc>
          <w:tcPr>
            <w:tcW w:w="1559" w:type="dxa"/>
            <w:tcBorders>
              <w:top w:val="single" w:sz="4" w:space="0" w:color="auto"/>
              <w:left w:val="nil"/>
              <w:bottom w:val="single" w:sz="4" w:space="0" w:color="auto"/>
              <w:right w:val="single" w:sz="4" w:space="0" w:color="auto"/>
            </w:tcBorders>
          </w:tcPr>
          <w:p w14:paraId="084D36B6" w14:textId="77777777" w:rsidR="0036166A" w:rsidRPr="00D73ECD" w:rsidRDefault="0036166A" w:rsidP="004838D8">
            <w:pPr>
              <w:spacing w:line="240" w:lineRule="auto"/>
              <w:jc w:val="center"/>
              <w:rPr>
                <w:rFonts w:asciiTheme="minorHAnsi" w:hAnsiTheme="minorHAnsi" w:cstheme="minorHAnsi"/>
                <w:sz w:val="22"/>
                <w:szCs w:val="22"/>
              </w:rPr>
            </w:pPr>
          </w:p>
        </w:tc>
      </w:tr>
    </w:tbl>
    <w:p w14:paraId="03DEE2A0" w14:textId="77777777" w:rsidR="0036166A" w:rsidRPr="00D73ECD" w:rsidRDefault="0036166A" w:rsidP="0044160F">
      <w:pPr>
        <w:jc w:val="both"/>
        <w:rPr>
          <w:rFonts w:asciiTheme="minorHAnsi" w:hAnsiTheme="minorHAnsi" w:cstheme="minorHAnsi"/>
          <w:sz w:val="22"/>
          <w:szCs w:val="22"/>
        </w:rPr>
      </w:pPr>
    </w:p>
    <w:p w14:paraId="552C0203" w14:textId="77777777" w:rsidR="0036166A" w:rsidRPr="00D73ECD" w:rsidRDefault="0036166A" w:rsidP="0036166A">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1455FF4A" w14:textId="77777777" w:rsidR="0036166A" w:rsidRPr="00D73ECD" w:rsidRDefault="0036166A" w:rsidP="0036166A">
      <w:pPr>
        <w:jc w:val="both"/>
        <w:rPr>
          <w:rFonts w:asciiTheme="minorHAnsi" w:hAnsiTheme="minorHAnsi" w:cstheme="minorHAnsi"/>
          <w:sz w:val="22"/>
          <w:szCs w:val="22"/>
        </w:rPr>
      </w:pPr>
    </w:p>
    <w:p w14:paraId="14BCC250" w14:textId="77777777"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5803E95D" w14:textId="77777777" w:rsidR="0036166A" w:rsidRPr="00D73ECD" w:rsidRDefault="0036166A" w:rsidP="0036166A">
      <w:pPr>
        <w:spacing w:line="240" w:lineRule="atLeast"/>
        <w:jc w:val="both"/>
        <w:rPr>
          <w:rFonts w:asciiTheme="minorHAnsi" w:hAnsiTheme="minorHAnsi" w:cs="Calibri"/>
          <w:sz w:val="22"/>
          <w:szCs w:val="22"/>
        </w:rPr>
      </w:pPr>
    </w:p>
    <w:p w14:paraId="291C7EF6" w14:textId="77777777" w:rsidR="0036166A" w:rsidRPr="00D73ECD" w:rsidRDefault="0036166A" w:rsidP="0036166A">
      <w:pPr>
        <w:spacing w:line="240" w:lineRule="atLeast"/>
        <w:jc w:val="both"/>
        <w:rPr>
          <w:rFonts w:asciiTheme="minorHAnsi" w:hAnsiTheme="minorHAnsi" w:cs="Calibri"/>
          <w:sz w:val="22"/>
          <w:szCs w:val="22"/>
        </w:rPr>
      </w:pPr>
      <w:r w:rsidRPr="00D73ECD">
        <w:rPr>
          <w:rFonts w:asciiTheme="minorHAnsi" w:hAnsiTheme="minorHAnsi" w:cs="Calibri"/>
          <w:sz w:val="22"/>
          <w:szCs w:val="22"/>
        </w:rPr>
        <w:t>(NOTA: se la durata richiesta per il contratto è inferiore ai 12 mesi, il Fornitore si riserva la facoltà di accettare tale richiesta)</w:t>
      </w:r>
    </w:p>
    <w:p w14:paraId="27667455" w14:textId="5C692C27" w:rsidR="00D02B62" w:rsidRPr="00D73ECD" w:rsidRDefault="00D02B62" w:rsidP="006A4CD3">
      <w:pPr>
        <w:spacing w:line="276" w:lineRule="auto"/>
        <w:jc w:val="both"/>
        <w:rPr>
          <w:rFonts w:asciiTheme="minorHAnsi" w:eastAsia="Arial" w:hAnsiTheme="minorHAnsi" w:cstheme="minorHAnsi"/>
          <w:sz w:val="22"/>
          <w:szCs w:val="22"/>
        </w:rPr>
      </w:pPr>
      <w:r w:rsidRPr="00D73ECD">
        <w:rPr>
          <w:rFonts w:asciiTheme="minorHAnsi" w:eastAsia="Arial" w:hAnsiTheme="minorHAnsi" w:cstheme="minorHAnsi"/>
          <w:sz w:val="22"/>
          <w:szCs w:val="22"/>
        </w:rPr>
        <w:br w:type="page"/>
      </w:r>
    </w:p>
    <w:p w14:paraId="270CF8D8" w14:textId="4ED01842" w:rsidR="002C2AC7" w:rsidRPr="00D73ECD" w:rsidRDefault="006A4CD3" w:rsidP="0044160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280" w:lineRule="exact"/>
        <w:jc w:val="center"/>
        <w:outlineLvl w:val="0"/>
        <w:rPr>
          <w:rFonts w:asciiTheme="minorHAnsi" w:hAnsiTheme="minorHAnsi" w:cstheme="minorHAnsi"/>
          <w:b/>
          <w:i/>
          <w:noProof/>
          <w:sz w:val="22"/>
          <w:szCs w:val="22"/>
          <w:highlight w:val="yellow"/>
        </w:rPr>
      </w:pPr>
      <w:r w:rsidRPr="00D73ECD">
        <w:rPr>
          <w:rFonts w:asciiTheme="minorHAnsi" w:hAnsiTheme="minorHAnsi" w:cstheme="minorHAnsi"/>
          <w:b/>
          <w:i/>
          <w:noProof/>
          <w:sz w:val="22"/>
          <w:szCs w:val="22"/>
        </w:rPr>
        <w:t>SEZIONE F - L1.S6 - Protezione navigazione Internet e Posta elettronica (SWG e SEG)</w:t>
      </w:r>
    </w:p>
    <w:p w14:paraId="686456BE" w14:textId="77777777" w:rsidR="00D02B62" w:rsidRPr="00D73ECD" w:rsidRDefault="00D02B62" w:rsidP="00E36C86">
      <w:pPr>
        <w:jc w:val="both"/>
        <w:rPr>
          <w:rFonts w:asciiTheme="minorHAnsi" w:hAnsiTheme="minorHAnsi" w:cstheme="minorHAnsi"/>
          <w:sz w:val="22"/>
          <w:szCs w:val="22"/>
        </w:rPr>
      </w:pPr>
    </w:p>
    <w:p w14:paraId="1A515406"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42B6430C" w14:textId="6C609A14" w:rsidR="0044160F" w:rsidRPr="00D73ECD" w:rsidRDefault="0044160F" w:rsidP="00E36C86">
      <w:pPr>
        <w:jc w:val="both"/>
        <w:rPr>
          <w:rFonts w:asciiTheme="minorHAnsi" w:hAnsiTheme="minorHAnsi" w:cstheme="minorHAnsi"/>
          <w:sz w:val="22"/>
          <w:szCs w:val="22"/>
        </w:rPr>
      </w:pPr>
      <w:r w:rsidRPr="00D73ECD">
        <w:rPr>
          <w:rFonts w:asciiTheme="minorHAnsi" w:hAnsiTheme="minorHAnsi" w:cstheme="minorHAnsi"/>
          <w:sz w:val="22"/>
          <w:szCs w:val="22"/>
        </w:rPr>
        <w:t>Il servizio di Protezione internet e Posta elettronica consente alle Amministrazioni di proteggersi contro le minacce alla sicurezza online applicando le policy aziendali e filtrando il traffico internet dannoso in tempo reale.</w:t>
      </w:r>
    </w:p>
    <w:p w14:paraId="270CF8DA" w14:textId="36E01F28" w:rsidR="002C2AC7" w:rsidRPr="00D73ECD" w:rsidRDefault="0044160F" w:rsidP="00E36C86">
      <w:pPr>
        <w:jc w:val="both"/>
        <w:rPr>
          <w:rFonts w:asciiTheme="minorHAnsi" w:hAnsiTheme="minorHAnsi" w:cstheme="minorHAnsi"/>
          <w:sz w:val="22"/>
          <w:szCs w:val="22"/>
        </w:rPr>
      </w:pPr>
      <w:r w:rsidRPr="00D73ECD">
        <w:rPr>
          <w:rFonts w:asciiTheme="minorHAnsi" w:hAnsiTheme="minorHAnsi" w:cstheme="minorHAnsi"/>
          <w:sz w:val="22"/>
          <w:szCs w:val="22"/>
        </w:rPr>
        <w:t>Nel caso della posta elettronica, il servizio consente alle Amministrazioni di proteggersi da contenuti dannosi presenti nelle e-mail impedendo loro di raggiungere il destinatario previsto.</w:t>
      </w:r>
    </w:p>
    <w:p w14:paraId="6C20CEB2" w14:textId="009CA265" w:rsidR="00E36C86" w:rsidRPr="00D73ECD" w:rsidRDefault="00E36C86" w:rsidP="00E36C86">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di protezione della </w:t>
      </w:r>
      <w:r w:rsidR="00142CB3" w:rsidRPr="00D73ECD">
        <w:rPr>
          <w:rFonts w:asciiTheme="minorHAnsi" w:hAnsiTheme="minorHAnsi" w:cstheme="minorHAnsi"/>
          <w:sz w:val="22"/>
          <w:szCs w:val="22"/>
        </w:rPr>
        <w:t>N</w:t>
      </w:r>
      <w:r w:rsidRPr="00D73ECD">
        <w:rPr>
          <w:rFonts w:asciiTheme="minorHAnsi" w:hAnsiTheme="minorHAnsi" w:cstheme="minorHAnsi"/>
          <w:sz w:val="22"/>
          <w:szCs w:val="22"/>
        </w:rPr>
        <w:t xml:space="preserve">avigazione Internet e della </w:t>
      </w:r>
      <w:r w:rsidR="00142CB3" w:rsidRPr="00D73ECD">
        <w:rPr>
          <w:rFonts w:asciiTheme="minorHAnsi" w:hAnsiTheme="minorHAnsi" w:cstheme="minorHAnsi"/>
          <w:sz w:val="22"/>
          <w:szCs w:val="22"/>
        </w:rPr>
        <w:t>P</w:t>
      </w:r>
      <w:r w:rsidRPr="00D73ECD">
        <w:rPr>
          <w:rFonts w:asciiTheme="minorHAnsi" w:hAnsiTheme="minorHAnsi" w:cstheme="minorHAnsi"/>
          <w:sz w:val="22"/>
          <w:szCs w:val="22"/>
        </w:rPr>
        <w:t xml:space="preserve">osta </w:t>
      </w:r>
      <w:r w:rsidR="00142CB3" w:rsidRPr="00D73ECD">
        <w:rPr>
          <w:rFonts w:asciiTheme="minorHAnsi" w:hAnsiTheme="minorHAnsi" w:cstheme="minorHAnsi"/>
          <w:sz w:val="22"/>
          <w:szCs w:val="22"/>
        </w:rPr>
        <w:t>E</w:t>
      </w:r>
      <w:r w:rsidRPr="00D73ECD">
        <w:rPr>
          <w:rFonts w:asciiTheme="minorHAnsi" w:hAnsiTheme="minorHAnsi" w:cstheme="minorHAnsi"/>
          <w:sz w:val="22"/>
          <w:szCs w:val="22"/>
        </w:rPr>
        <w:t xml:space="preserve">lettronica (di seguito anche SWG&amp;SEG) proposto dal RTI, si avvale di soluzioni best in class basate su tecnologia </w:t>
      </w:r>
      <w:r w:rsidRPr="00D73ECD">
        <w:rPr>
          <w:rFonts w:asciiTheme="minorHAnsi" w:hAnsiTheme="minorHAnsi" w:cstheme="minorHAnsi"/>
          <w:b/>
          <w:bCs/>
          <w:sz w:val="22"/>
          <w:szCs w:val="22"/>
        </w:rPr>
        <w:t>Fortinet</w:t>
      </w:r>
      <w:r w:rsidRPr="00D73ECD">
        <w:rPr>
          <w:rFonts w:asciiTheme="minorHAnsi" w:hAnsiTheme="minorHAnsi" w:cstheme="minorHAnsi"/>
          <w:sz w:val="22"/>
          <w:szCs w:val="22"/>
        </w:rPr>
        <w:t>. P</w:t>
      </w:r>
      <w:r w:rsidRPr="00D73ECD">
        <w:rPr>
          <w:rFonts w:asciiTheme="minorHAnsi" w:hAnsiTheme="minorHAnsi" w:cstheme="minorHAnsi"/>
          <w:bCs/>
          <w:sz w:val="22"/>
          <w:szCs w:val="22"/>
          <w:lang w:bidi="it-IT"/>
        </w:rPr>
        <w:t>revede un</w:t>
      </w:r>
      <w:r w:rsidRPr="00D73ECD">
        <w:rPr>
          <w:rFonts w:asciiTheme="minorHAnsi" w:hAnsiTheme="minorHAnsi" w:cstheme="minorHAnsi"/>
          <w:sz w:val="22"/>
          <w:szCs w:val="22"/>
        </w:rPr>
        <w:t xml:space="preserve"> modello di erogazione composto da due sotto-servizi, uno dedicato alla protezione della navigazione Internet (SWG) ed uno dedicato alla protezione della posta elettronica (SEG). </w:t>
      </w:r>
    </w:p>
    <w:p w14:paraId="41A68138" w14:textId="720C4A07" w:rsidR="00E36C86" w:rsidRPr="00D73ECD" w:rsidRDefault="00E36C86" w:rsidP="00E36C86">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SWG viene erogato attraverso appliance </w:t>
      </w:r>
      <w:r w:rsidRPr="00D73ECD">
        <w:rPr>
          <w:rFonts w:asciiTheme="minorHAnsi" w:hAnsiTheme="minorHAnsi" w:cstheme="minorHAnsi"/>
          <w:b/>
          <w:bCs/>
          <w:sz w:val="22"/>
          <w:szCs w:val="22"/>
        </w:rPr>
        <w:t>FortiGate</w:t>
      </w:r>
      <w:r w:rsidRPr="00D73ECD">
        <w:rPr>
          <w:rFonts w:asciiTheme="minorHAnsi" w:hAnsiTheme="minorHAnsi" w:cstheme="minorHAnsi"/>
          <w:sz w:val="22"/>
          <w:szCs w:val="22"/>
        </w:rPr>
        <w:t xml:space="preserve"> (hardware appliance o virtual appliance on premise) mentre il servizio SEG viene erogato in modalità SaaS dal Centro Servizi attraverso la soluzione </w:t>
      </w:r>
      <w:r w:rsidRPr="00D73ECD">
        <w:rPr>
          <w:rFonts w:asciiTheme="minorHAnsi" w:hAnsiTheme="minorHAnsi" w:cstheme="minorHAnsi"/>
          <w:b/>
          <w:bCs/>
          <w:sz w:val="22"/>
          <w:szCs w:val="22"/>
        </w:rPr>
        <w:t>FortiMail</w:t>
      </w:r>
      <w:r w:rsidRPr="00D73ECD">
        <w:rPr>
          <w:rFonts w:asciiTheme="minorHAnsi" w:hAnsiTheme="minorHAnsi" w:cstheme="minorHAnsi"/>
          <w:sz w:val="22"/>
          <w:szCs w:val="22"/>
        </w:rPr>
        <w:t>.</w:t>
      </w:r>
    </w:p>
    <w:p w14:paraId="5C80D199" w14:textId="77777777" w:rsidR="00D02B62" w:rsidRPr="00D73ECD" w:rsidRDefault="00D02B62" w:rsidP="00E36C86">
      <w:pPr>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4F0C75" w:rsidRPr="00D73ECD" w14:paraId="460D790B" w14:textId="77777777" w:rsidTr="004F0C75">
        <w:tc>
          <w:tcPr>
            <w:tcW w:w="4889" w:type="dxa"/>
          </w:tcPr>
          <w:p w14:paraId="257D06BC" w14:textId="0750E002" w:rsidR="004F0C75" w:rsidRPr="00D73ECD" w:rsidRDefault="004F0C75" w:rsidP="004F0C75">
            <w:pPr>
              <w:jc w:val="cente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44AE6DFD" wp14:editId="72BE64C4">
                  <wp:extent cx="2066290" cy="1727200"/>
                  <wp:effectExtent l="19050" t="19050" r="0" b="6350"/>
                  <wp:docPr id="36" name="Immagine 35">
                    <a:extLst xmlns:a="http://schemas.openxmlformats.org/drawingml/2006/main">
                      <a:ext uri="{FF2B5EF4-FFF2-40B4-BE49-F238E27FC236}">
                        <a16:creationId xmlns:a16="http://schemas.microsoft.com/office/drawing/2014/main" id="{D489D04F-5B9F-4B9B-8353-3C5D2A1A5EBE}"/>
                      </a:ext>
                    </a:extLst>
                  </wp:docPr>
                  <wp:cNvGraphicFramePr/>
                  <a:graphic xmlns:a="http://schemas.openxmlformats.org/drawingml/2006/main">
                    <a:graphicData uri="http://schemas.openxmlformats.org/drawingml/2006/picture">
                      <pic:pic xmlns:pic="http://schemas.openxmlformats.org/drawingml/2006/picture">
                        <pic:nvPicPr>
                          <pic:cNvPr id="36" name="Immagine 35">
                            <a:extLst>
                              <a:ext uri="{FF2B5EF4-FFF2-40B4-BE49-F238E27FC236}">
                                <a16:creationId xmlns:a16="http://schemas.microsoft.com/office/drawing/2014/main" id="{D489D04F-5B9F-4B9B-8353-3C5D2A1A5EBE}"/>
                              </a:ext>
                            </a:extLst>
                          </pic:cNvPr>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066290" cy="1727200"/>
                          </a:xfrm>
                          <a:prstGeom prst="rect">
                            <a:avLst/>
                          </a:prstGeom>
                          <a:noFill/>
                          <a:ln>
                            <a:solidFill>
                              <a:schemeClr val="tx1"/>
                            </a:solidFill>
                          </a:ln>
                        </pic:spPr>
                      </pic:pic>
                    </a:graphicData>
                  </a:graphic>
                </wp:inline>
              </w:drawing>
            </w:r>
          </w:p>
        </w:tc>
        <w:tc>
          <w:tcPr>
            <w:tcW w:w="4890" w:type="dxa"/>
          </w:tcPr>
          <w:p w14:paraId="48783170" w14:textId="533213F2" w:rsidR="004F0C75" w:rsidRPr="00D73ECD" w:rsidRDefault="004F0C75" w:rsidP="004F0C75">
            <w:pPr>
              <w:jc w:val="cente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43340880" wp14:editId="114A999C">
                  <wp:extent cx="1676400" cy="2438400"/>
                  <wp:effectExtent l="19050" t="19050" r="19050" b="19050"/>
                  <wp:docPr id="38" name="Immagine 37">
                    <a:extLst xmlns:a="http://schemas.openxmlformats.org/drawingml/2006/main">
                      <a:ext uri="{FF2B5EF4-FFF2-40B4-BE49-F238E27FC236}">
                        <a16:creationId xmlns:a16="http://schemas.microsoft.com/office/drawing/2014/main" id="{8B4A3CCB-3F82-4862-99E0-A9C5413B47B0}"/>
                      </a:ext>
                    </a:extLst>
                  </wp:docPr>
                  <wp:cNvGraphicFramePr/>
                  <a:graphic xmlns:a="http://schemas.openxmlformats.org/drawingml/2006/main">
                    <a:graphicData uri="http://schemas.openxmlformats.org/drawingml/2006/picture">
                      <pic:pic xmlns:pic="http://schemas.openxmlformats.org/drawingml/2006/picture">
                        <pic:nvPicPr>
                          <pic:cNvPr id="38" name="Immagine 37">
                            <a:extLst>
                              <a:ext uri="{FF2B5EF4-FFF2-40B4-BE49-F238E27FC236}">
                                <a16:creationId xmlns:a16="http://schemas.microsoft.com/office/drawing/2014/main" id="{8B4A3CCB-3F82-4862-99E0-A9C5413B47B0}"/>
                              </a:ext>
                            </a:extLst>
                          </pic:cNvPr>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676400" cy="2438400"/>
                          </a:xfrm>
                          <a:prstGeom prst="rect">
                            <a:avLst/>
                          </a:prstGeom>
                          <a:noFill/>
                          <a:ln>
                            <a:solidFill>
                              <a:schemeClr val="tx1"/>
                            </a:solidFill>
                          </a:ln>
                        </pic:spPr>
                      </pic:pic>
                    </a:graphicData>
                  </a:graphic>
                </wp:inline>
              </w:drawing>
            </w:r>
          </w:p>
        </w:tc>
      </w:tr>
    </w:tbl>
    <w:p w14:paraId="31FE2654" w14:textId="77777777" w:rsidR="00E36C86" w:rsidRPr="00D73ECD" w:rsidRDefault="00E36C86" w:rsidP="00E36C86">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p>
    <w:p w14:paraId="5C670030" w14:textId="0BA8555A" w:rsidR="00E36C86" w:rsidRPr="00D73ECD" w:rsidRDefault="00E36C86" w:rsidP="00E36C86">
      <w:pPr>
        <w:jc w:val="both"/>
        <w:rPr>
          <w:rFonts w:asciiTheme="minorHAnsi" w:hAnsiTheme="minorHAnsi" w:cstheme="minorHAnsi"/>
          <w:sz w:val="22"/>
          <w:szCs w:val="22"/>
        </w:rPr>
      </w:pPr>
      <w:r w:rsidRPr="00D73ECD">
        <w:rPr>
          <w:rFonts w:asciiTheme="minorHAnsi" w:hAnsiTheme="minorHAnsi" w:cstheme="minorHAnsi"/>
          <w:sz w:val="22"/>
          <w:szCs w:val="22"/>
        </w:rPr>
        <w:t>Il modello operativo di erogazione del servizio prevede i</w:t>
      </w:r>
      <w:r w:rsidR="00142CB3" w:rsidRPr="00D73ECD">
        <w:rPr>
          <w:rFonts w:asciiTheme="minorHAnsi" w:hAnsiTheme="minorHAnsi" w:cstheme="minorHAnsi"/>
          <w:sz w:val="22"/>
          <w:szCs w:val="22"/>
        </w:rPr>
        <w:t>l</w:t>
      </w:r>
      <w:r w:rsidRPr="00D73ECD">
        <w:rPr>
          <w:rFonts w:asciiTheme="minorHAnsi" w:hAnsiTheme="minorHAnsi" w:cstheme="minorHAnsi"/>
          <w:sz w:val="22"/>
          <w:szCs w:val="22"/>
        </w:rPr>
        <w:t xml:space="preserve"> seguent</w:t>
      </w:r>
      <w:r w:rsidR="00142CB3" w:rsidRPr="00D73ECD">
        <w:rPr>
          <w:rFonts w:asciiTheme="minorHAnsi" w:hAnsiTheme="minorHAnsi" w:cstheme="minorHAnsi"/>
          <w:sz w:val="22"/>
          <w:szCs w:val="22"/>
        </w:rPr>
        <w:t>e</w:t>
      </w:r>
      <w:r w:rsidRPr="00D73ECD">
        <w:rPr>
          <w:rFonts w:asciiTheme="minorHAnsi" w:hAnsiTheme="minorHAnsi" w:cstheme="minorHAnsi"/>
          <w:sz w:val="22"/>
          <w:szCs w:val="22"/>
        </w:rPr>
        <w:t xml:space="preserve"> scenari</w:t>
      </w:r>
      <w:r w:rsidR="00142CB3" w:rsidRPr="00D73ECD">
        <w:rPr>
          <w:rFonts w:asciiTheme="minorHAnsi" w:hAnsiTheme="minorHAnsi" w:cstheme="minorHAnsi"/>
          <w:sz w:val="22"/>
          <w:szCs w:val="22"/>
        </w:rPr>
        <w:t>o</w:t>
      </w:r>
      <w:r w:rsidRPr="00D73ECD">
        <w:rPr>
          <w:rFonts w:asciiTheme="minorHAnsi" w:hAnsiTheme="minorHAnsi" w:cstheme="minorHAnsi"/>
          <w:sz w:val="22"/>
          <w:szCs w:val="22"/>
        </w:rPr>
        <w:t xml:space="preserve"> architettural</w:t>
      </w:r>
      <w:r w:rsidR="00142CB3" w:rsidRPr="00D73ECD">
        <w:rPr>
          <w:rFonts w:asciiTheme="minorHAnsi" w:hAnsiTheme="minorHAnsi" w:cstheme="minorHAnsi"/>
          <w:sz w:val="22"/>
          <w:szCs w:val="22"/>
        </w:rPr>
        <w:t>e</w:t>
      </w:r>
      <w:r w:rsidRPr="00D73ECD">
        <w:rPr>
          <w:rFonts w:asciiTheme="minorHAnsi" w:hAnsiTheme="minorHAnsi" w:cstheme="minorHAnsi"/>
          <w:sz w:val="22"/>
          <w:szCs w:val="22"/>
        </w:rPr>
        <w:t xml:space="preserve"> di implementazione: </w:t>
      </w:r>
    </w:p>
    <w:p w14:paraId="1D0B495B" w14:textId="77777777" w:rsidR="00E36C86" w:rsidRPr="00D73ECD" w:rsidRDefault="00E36C86" w:rsidP="00E36C86">
      <w:pPr>
        <w:jc w:val="both"/>
        <w:rPr>
          <w:rFonts w:asciiTheme="minorHAnsi" w:hAnsiTheme="minorHAnsi" w:cstheme="minorHAnsi"/>
          <w:sz w:val="22"/>
          <w:szCs w:val="22"/>
        </w:rPr>
      </w:pPr>
    </w:p>
    <w:p w14:paraId="654AAF00" w14:textId="5E271987" w:rsidR="00E36C86" w:rsidRPr="00D73ECD" w:rsidRDefault="00E36C86" w:rsidP="00142CB3">
      <w:pPr>
        <w:pStyle w:val="Paragrafoelenco"/>
        <w:numPr>
          <w:ilvl w:val="0"/>
          <w:numId w:val="25"/>
        </w:numPr>
        <w:jc w:val="both"/>
        <w:rPr>
          <w:rFonts w:asciiTheme="minorHAnsi" w:hAnsiTheme="minorHAnsi" w:cstheme="minorHAnsi"/>
          <w:lang w:val="it-IT"/>
        </w:rPr>
      </w:pPr>
      <w:r w:rsidRPr="00D73ECD">
        <w:rPr>
          <w:rFonts w:asciiTheme="minorHAnsi" w:hAnsiTheme="minorHAnsi" w:cstheme="minorHAnsi"/>
          <w:lang w:val="it-IT"/>
        </w:rPr>
        <w:t>SWG: Installazione di appliance dedicate presso le sedi della Pubblica Amministrazione.</w:t>
      </w:r>
    </w:p>
    <w:p w14:paraId="67F8BFE8" w14:textId="4F61837B" w:rsidR="00E36C86" w:rsidRPr="00D73ECD" w:rsidRDefault="00E36C86" w:rsidP="00142CB3">
      <w:pPr>
        <w:pStyle w:val="Paragrafoelenco"/>
        <w:numPr>
          <w:ilvl w:val="0"/>
          <w:numId w:val="25"/>
        </w:numPr>
        <w:jc w:val="both"/>
        <w:rPr>
          <w:rFonts w:asciiTheme="minorHAnsi" w:hAnsiTheme="minorHAnsi" w:cstheme="minorHAnsi"/>
          <w:lang w:val="it-IT"/>
        </w:rPr>
      </w:pPr>
      <w:r w:rsidRPr="00D73ECD">
        <w:rPr>
          <w:rFonts w:asciiTheme="minorHAnsi" w:hAnsiTheme="minorHAnsi" w:cstheme="minorHAnsi"/>
          <w:lang w:val="it-IT"/>
        </w:rPr>
        <w:t>SEG: Centralizzata presso il Centro Servizi del RTI.</w:t>
      </w:r>
    </w:p>
    <w:p w14:paraId="40BED1D6" w14:textId="5728235E" w:rsidR="00E36C86" w:rsidRPr="00D73ECD" w:rsidRDefault="00E36C86" w:rsidP="00E36C86">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Numero utenti/anno</w:t>
      </w:r>
    </w:p>
    <w:p w14:paraId="39E1B141" w14:textId="2259D7DE" w:rsidR="00B6391B" w:rsidRPr="00D73ECD" w:rsidRDefault="00B6391B" w:rsidP="00E36C86">
      <w:pPr>
        <w:jc w:val="both"/>
        <w:rPr>
          <w:rFonts w:asciiTheme="minorHAnsi" w:hAnsiTheme="minorHAnsi" w:cstheme="minorHAnsi"/>
          <w:sz w:val="22"/>
          <w:szCs w:val="22"/>
        </w:rPr>
      </w:pPr>
    </w:p>
    <w:p w14:paraId="04691253"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4DF0AFE0" w14:textId="77777777" w:rsidR="00B6391B" w:rsidRPr="00D73ECD" w:rsidRDefault="00B6391B" w:rsidP="00B6391B">
      <w:pPr>
        <w:jc w:val="both"/>
        <w:rPr>
          <w:rFonts w:asciiTheme="minorHAnsi" w:hAnsiTheme="minorHAnsi" w:cstheme="minorHAnsi"/>
          <w:sz w:val="22"/>
          <w:szCs w:val="22"/>
        </w:rPr>
      </w:pPr>
    </w:p>
    <w:tbl>
      <w:tblPr>
        <w:tblW w:w="9388" w:type="dxa"/>
        <w:jc w:val="center"/>
        <w:tblCellMar>
          <w:left w:w="70" w:type="dxa"/>
          <w:right w:w="70" w:type="dxa"/>
        </w:tblCellMar>
        <w:tblLook w:val="04A0" w:firstRow="1" w:lastRow="0" w:firstColumn="1" w:lastColumn="0" w:noHBand="0" w:noVBand="1"/>
      </w:tblPr>
      <w:tblGrid>
        <w:gridCol w:w="4067"/>
        <w:gridCol w:w="3163"/>
        <w:gridCol w:w="2158"/>
      </w:tblGrid>
      <w:tr w:rsidR="00B6391B" w:rsidRPr="00D73ECD" w14:paraId="7B271335" w14:textId="77777777" w:rsidTr="00CC3A5D">
        <w:trPr>
          <w:cantSplit/>
          <w:trHeight w:val="290"/>
          <w:jc w:val="center"/>
        </w:trPr>
        <w:tc>
          <w:tcPr>
            <w:tcW w:w="40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980748" w14:textId="77777777"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3163" w:type="dxa"/>
            <w:tcBorders>
              <w:top w:val="single" w:sz="4" w:space="0" w:color="auto"/>
              <w:left w:val="nil"/>
              <w:bottom w:val="single" w:sz="4" w:space="0" w:color="auto"/>
              <w:right w:val="single" w:sz="4" w:space="0" w:color="auto"/>
            </w:tcBorders>
            <w:shd w:val="clear" w:color="000000" w:fill="D9D9D9"/>
            <w:noWrap/>
            <w:vAlign w:val="center"/>
            <w:hideMark/>
          </w:tcPr>
          <w:p w14:paraId="577C06F9" w14:textId="77777777" w:rsidR="00B6391B"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545C2601" w14:textId="33798BF4" w:rsidR="00F10FD2" w:rsidRPr="00D73ECD" w:rsidRDefault="00F10FD2"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(Utenti)</w:t>
            </w:r>
          </w:p>
        </w:tc>
        <w:tc>
          <w:tcPr>
            <w:tcW w:w="2158" w:type="dxa"/>
            <w:tcBorders>
              <w:top w:val="single" w:sz="4" w:space="0" w:color="auto"/>
              <w:left w:val="nil"/>
              <w:bottom w:val="single" w:sz="4" w:space="0" w:color="auto"/>
              <w:right w:val="single" w:sz="4" w:space="0" w:color="auto"/>
            </w:tcBorders>
            <w:shd w:val="clear" w:color="000000" w:fill="D9D9D9"/>
          </w:tcPr>
          <w:p w14:paraId="673043C2" w14:textId="77777777" w:rsidR="00F10FD2"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6E2ACDD3" w14:textId="63E51A56"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(Utenti)</w:t>
            </w:r>
          </w:p>
        </w:tc>
      </w:tr>
      <w:tr w:rsidR="00B6391B" w:rsidRPr="00D73ECD" w14:paraId="2D5676B5" w14:textId="77777777" w:rsidTr="00CC3A5D">
        <w:trPr>
          <w:cantSplit/>
          <w:trHeight w:val="290"/>
          <w:jc w:val="center"/>
        </w:trPr>
        <w:tc>
          <w:tcPr>
            <w:tcW w:w="4067" w:type="dxa"/>
            <w:vMerge w:val="restart"/>
            <w:tcBorders>
              <w:top w:val="single" w:sz="4" w:space="0" w:color="auto"/>
              <w:left w:val="single" w:sz="4" w:space="0" w:color="auto"/>
              <w:right w:val="single" w:sz="4" w:space="0" w:color="auto"/>
            </w:tcBorders>
            <w:shd w:val="clear" w:color="auto" w:fill="auto"/>
            <w:noWrap/>
            <w:vAlign w:val="center"/>
            <w:hideMark/>
          </w:tcPr>
          <w:p w14:paraId="2518C653"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Theme="minorHAnsi" w:hAnsiTheme="minorHAnsi" w:cs="Calibri"/>
                <w:color w:val="000000"/>
                <w:sz w:val="22"/>
                <w:szCs w:val="22"/>
              </w:rPr>
              <w:t>L1.S6 - Protezione navigazione Internet e Posta elettronica (SWG e SEG)</w:t>
            </w:r>
          </w:p>
        </w:tc>
        <w:tc>
          <w:tcPr>
            <w:tcW w:w="3163" w:type="dxa"/>
            <w:tcBorders>
              <w:top w:val="single" w:sz="4" w:space="0" w:color="auto"/>
              <w:left w:val="nil"/>
              <w:bottom w:val="single" w:sz="4" w:space="0" w:color="auto"/>
              <w:right w:val="single" w:sz="4" w:space="0" w:color="auto"/>
            </w:tcBorders>
            <w:shd w:val="clear" w:color="auto" w:fill="auto"/>
            <w:noWrap/>
            <w:hideMark/>
          </w:tcPr>
          <w:p w14:paraId="427D318C" w14:textId="3D54A90C"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1 - Fino a 1</w:t>
            </w:r>
            <w:r w:rsidR="007D0B2C">
              <w:rPr>
                <w:rFonts w:asciiTheme="minorHAnsi" w:eastAsiaTheme="minorEastAsia" w:hAnsi="Calibri" w:cstheme="minorBidi"/>
                <w:color w:val="000000" w:themeColor="text1"/>
                <w:kern w:val="24"/>
                <w:sz w:val="22"/>
                <w:szCs w:val="22"/>
              </w:rPr>
              <w:t>.</w:t>
            </w:r>
            <w:r w:rsidRPr="00D73ECD">
              <w:rPr>
                <w:rFonts w:asciiTheme="minorHAnsi" w:eastAsiaTheme="minorEastAsia" w:hAnsi="Calibri" w:cstheme="minorBidi"/>
                <w:color w:val="000000" w:themeColor="text1"/>
                <w:kern w:val="24"/>
                <w:sz w:val="22"/>
                <w:szCs w:val="22"/>
              </w:rPr>
              <w:t>000 utenti</w:t>
            </w:r>
          </w:p>
        </w:tc>
        <w:tc>
          <w:tcPr>
            <w:tcW w:w="2158" w:type="dxa"/>
            <w:tcBorders>
              <w:top w:val="single" w:sz="4" w:space="0" w:color="auto"/>
              <w:left w:val="nil"/>
              <w:bottom w:val="single" w:sz="4" w:space="0" w:color="auto"/>
              <w:right w:val="single" w:sz="4" w:space="0" w:color="auto"/>
            </w:tcBorders>
          </w:tcPr>
          <w:p w14:paraId="57E2A811"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0D8952C5" w14:textId="77777777" w:rsidTr="00CC3A5D">
        <w:trPr>
          <w:cantSplit/>
          <w:trHeight w:val="290"/>
          <w:jc w:val="center"/>
        </w:trPr>
        <w:tc>
          <w:tcPr>
            <w:tcW w:w="4067" w:type="dxa"/>
            <w:vMerge/>
            <w:tcBorders>
              <w:left w:val="single" w:sz="4" w:space="0" w:color="auto"/>
              <w:right w:val="single" w:sz="4" w:space="0" w:color="auto"/>
            </w:tcBorders>
            <w:vAlign w:val="center"/>
            <w:hideMark/>
          </w:tcPr>
          <w:p w14:paraId="6914D21F" w14:textId="77777777" w:rsidR="00B6391B" w:rsidRPr="00D73ECD" w:rsidRDefault="00B6391B" w:rsidP="00AD43E1">
            <w:pPr>
              <w:spacing w:line="240" w:lineRule="auto"/>
              <w:rPr>
                <w:rFonts w:asciiTheme="minorHAnsi" w:hAnsiTheme="minorHAnsi" w:cs="Calibri"/>
                <w:color w:val="000000"/>
                <w:sz w:val="22"/>
                <w:szCs w:val="22"/>
              </w:rPr>
            </w:pPr>
          </w:p>
        </w:tc>
        <w:tc>
          <w:tcPr>
            <w:tcW w:w="3163" w:type="dxa"/>
            <w:tcBorders>
              <w:top w:val="single" w:sz="4" w:space="0" w:color="auto"/>
              <w:left w:val="nil"/>
              <w:bottom w:val="single" w:sz="4" w:space="0" w:color="auto"/>
              <w:right w:val="single" w:sz="4" w:space="0" w:color="auto"/>
            </w:tcBorders>
            <w:shd w:val="clear" w:color="auto" w:fill="auto"/>
            <w:noWrap/>
            <w:hideMark/>
          </w:tcPr>
          <w:p w14:paraId="5ECDDD54" w14:textId="77777777"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2 - Fino a 5.000 utenti</w:t>
            </w:r>
          </w:p>
        </w:tc>
        <w:tc>
          <w:tcPr>
            <w:tcW w:w="2158" w:type="dxa"/>
            <w:tcBorders>
              <w:top w:val="single" w:sz="4" w:space="0" w:color="auto"/>
              <w:left w:val="nil"/>
              <w:bottom w:val="single" w:sz="4" w:space="0" w:color="auto"/>
              <w:right w:val="single" w:sz="4" w:space="0" w:color="auto"/>
            </w:tcBorders>
          </w:tcPr>
          <w:p w14:paraId="1AB0D934"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23B5757D" w14:textId="77777777" w:rsidTr="00CC3A5D">
        <w:trPr>
          <w:cantSplit/>
          <w:trHeight w:val="290"/>
          <w:jc w:val="center"/>
        </w:trPr>
        <w:tc>
          <w:tcPr>
            <w:tcW w:w="4067" w:type="dxa"/>
            <w:vMerge/>
            <w:tcBorders>
              <w:left w:val="single" w:sz="4" w:space="0" w:color="auto"/>
              <w:right w:val="single" w:sz="4" w:space="0" w:color="auto"/>
            </w:tcBorders>
            <w:vAlign w:val="center"/>
            <w:hideMark/>
          </w:tcPr>
          <w:p w14:paraId="68390FDA" w14:textId="77777777" w:rsidR="00B6391B" w:rsidRPr="00D73ECD" w:rsidRDefault="00B6391B" w:rsidP="00AD43E1">
            <w:pPr>
              <w:spacing w:line="240" w:lineRule="auto"/>
              <w:rPr>
                <w:rFonts w:asciiTheme="minorHAnsi" w:hAnsiTheme="minorHAnsi" w:cs="Calibri"/>
                <w:color w:val="000000"/>
                <w:sz w:val="22"/>
                <w:szCs w:val="22"/>
              </w:rPr>
            </w:pPr>
          </w:p>
        </w:tc>
        <w:tc>
          <w:tcPr>
            <w:tcW w:w="3163" w:type="dxa"/>
            <w:tcBorders>
              <w:top w:val="single" w:sz="4" w:space="0" w:color="auto"/>
              <w:left w:val="nil"/>
              <w:bottom w:val="single" w:sz="4" w:space="0" w:color="auto"/>
              <w:right w:val="single" w:sz="4" w:space="0" w:color="auto"/>
            </w:tcBorders>
            <w:shd w:val="clear" w:color="auto" w:fill="auto"/>
            <w:noWrap/>
            <w:hideMark/>
          </w:tcPr>
          <w:p w14:paraId="7022188D" w14:textId="77777777"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3 - Fino a 10.000 utenti</w:t>
            </w:r>
          </w:p>
        </w:tc>
        <w:tc>
          <w:tcPr>
            <w:tcW w:w="2158" w:type="dxa"/>
            <w:tcBorders>
              <w:top w:val="single" w:sz="4" w:space="0" w:color="auto"/>
              <w:left w:val="nil"/>
              <w:bottom w:val="single" w:sz="4" w:space="0" w:color="auto"/>
              <w:right w:val="single" w:sz="4" w:space="0" w:color="auto"/>
            </w:tcBorders>
          </w:tcPr>
          <w:p w14:paraId="6714CAD0"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6A865428" w14:textId="77777777" w:rsidTr="00CC3A5D">
        <w:trPr>
          <w:cantSplit/>
          <w:trHeight w:val="290"/>
          <w:jc w:val="center"/>
        </w:trPr>
        <w:tc>
          <w:tcPr>
            <w:tcW w:w="4067" w:type="dxa"/>
            <w:vMerge/>
            <w:tcBorders>
              <w:left w:val="single" w:sz="4" w:space="0" w:color="auto"/>
              <w:right w:val="single" w:sz="4" w:space="0" w:color="auto"/>
            </w:tcBorders>
            <w:vAlign w:val="center"/>
          </w:tcPr>
          <w:p w14:paraId="036913C8" w14:textId="77777777" w:rsidR="00B6391B" w:rsidRPr="00D73ECD" w:rsidRDefault="00B6391B" w:rsidP="00AD43E1">
            <w:pPr>
              <w:spacing w:line="240" w:lineRule="auto"/>
              <w:rPr>
                <w:rFonts w:asciiTheme="minorHAnsi" w:hAnsiTheme="minorHAnsi" w:cs="Calibri"/>
                <w:color w:val="000000"/>
                <w:sz w:val="22"/>
                <w:szCs w:val="22"/>
              </w:rPr>
            </w:pPr>
          </w:p>
        </w:tc>
        <w:tc>
          <w:tcPr>
            <w:tcW w:w="3163" w:type="dxa"/>
            <w:tcBorders>
              <w:top w:val="single" w:sz="4" w:space="0" w:color="auto"/>
              <w:left w:val="nil"/>
              <w:bottom w:val="single" w:sz="4" w:space="0" w:color="auto"/>
              <w:right w:val="single" w:sz="4" w:space="0" w:color="auto"/>
            </w:tcBorders>
            <w:shd w:val="clear" w:color="auto" w:fill="auto"/>
            <w:noWrap/>
          </w:tcPr>
          <w:p w14:paraId="71288B30" w14:textId="77777777" w:rsidR="00B6391B" w:rsidRPr="00D73ECD" w:rsidRDefault="00B6391B" w:rsidP="00AD43E1">
            <w:pPr>
              <w:spacing w:line="240" w:lineRule="auto"/>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4 - Fino a 20.000 utenti</w:t>
            </w:r>
          </w:p>
        </w:tc>
        <w:tc>
          <w:tcPr>
            <w:tcW w:w="2158" w:type="dxa"/>
            <w:tcBorders>
              <w:top w:val="single" w:sz="4" w:space="0" w:color="auto"/>
              <w:left w:val="nil"/>
              <w:bottom w:val="single" w:sz="4" w:space="0" w:color="auto"/>
              <w:right w:val="single" w:sz="4" w:space="0" w:color="auto"/>
            </w:tcBorders>
          </w:tcPr>
          <w:p w14:paraId="3B709EBC"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42677632" w14:textId="77777777" w:rsidTr="00CC3A5D">
        <w:trPr>
          <w:cantSplit/>
          <w:trHeight w:val="290"/>
          <w:jc w:val="center"/>
        </w:trPr>
        <w:tc>
          <w:tcPr>
            <w:tcW w:w="4067" w:type="dxa"/>
            <w:vMerge/>
            <w:tcBorders>
              <w:left w:val="single" w:sz="4" w:space="0" w:color="auto"/>
              <w:bottom w:val="single" w:sz="4" w:space="0" w:color="auto"/>
              <w:right w:val="single" w:sz="4" w:space="0" w:color="auto"/>
            </w:tcBorders>
            <w:vAlign w:val="center"/>
          </w:tcPr>
          <w:p w14:paraId="3E5775C5" w14:textId="77777777" w:rsidR="00B6391B" w:rsidRPr="00D73ECD" w:rsidRDefault="00B6391B" w:rsidP="00AD43E1">
            <w:pPr>
              <w:spacing w:line="240" w:lineRule="auto"/>
              <w:rPr>
                <w:rFonts w:asciiTheme="minorHAnsi" w:hAnsiTheme="minorHAnsi" w:cs="Calibri"/>
                <w:color w:val="000000"/>
                <w:sz w:val="22"/>
                <w:szCs w:val="22"/>
              </w:rPr>
            </w:pPr>
          </w:p>
        </w:tc>
        <w:tc>
          <w:tcPr>
            <w:tcW w:w="3163" w:type="dxa"/>
            <w:tcBorders>
              <w:top w:val="single" w:sz="4" w:space="0" w:color="auto"/>
              <w:left w:val="nil"/>
              <w:bottom w:val="single" w:sz="4" w:space="0" w:color="auto"/>
              <w:right w:val="single" w:sz="4" w:space="0" w:color="auto"/>
            </w:tcBorders>
            <w:shd w:val="clear" w:color="auto" w:fill="auto"/>
            <w:noWrap/>
          </w:tcPr>
          <w:p w14:paraId="3C4DEE58" w14:textId="77777777" w:rsidR="00B6391B" w:rsidRPr="00D73ECD" w:rsidRDefault="00B6391B" w:rsidP="00AD43E1">
            <w:pPr>
              <w:spacing w:line="240" w:lineRule="auto"/>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5 - &gt; 20.000 utenti</w:t>
            </w:r>
          </w:p>
        </w:tc>
        <w:tc>
          <w:tcPr>
            <w:tcW w:w="2158" w:type="dxa"/>
            <w:tcBorders>
              <w:top w:val="single" w:sz="4" w:space="0" w:color="auto"/>
              <w:left w:val="nil"/>
              <w:bottom w:val="single" w:sz="4" w:space="0" w:color="auto"/>
              <w:right w:val="single" w:sz="4" w:space="0" w:color="auto"/>
            </w:tcBorders>
          </w:tcPr>
          <w:p w14:paraId="14BD6F67" w14:textId="77777777" w:rsidR="00B6391B" w:rsidRPr="00D73ECD" w:rsidRDefault="00B6391B" w:rsidP="00F10FD2">
            <w:pPr>
              <w:spacing w:line="240" w:lineRule="auto"/>
              <w:jc w:val="center"/>
              <w:rPr>
                <w:rFonts w:asciiTheme="minorHAnsi" w:hAnsiTheme="minorHAnsi" w:cstheme="minorHAnsi"/>
                <w:sz w:val="22"/>
                <w:szCs w:val="22"/>
              </w:rPr>
            </w:pPr>
          </w:p>
        </w:tc>
      </w:tr>
    </w:tbl>
    <w:p w14:paraId="6BBB1D89" w14:textId="77777777" w:rsidR="00B6391B" w:rsidRPr="00D73ECD" w:rsidRDefault="00B6391B" w:rsidP="00E36C86">
      <w:pPr>
        <w:jc w:val="both"/>
        <w:rPr>
          <w:rFonts w:asciiTheme="minorHAnsi" w:hAnsiTheme="minorHAnsi" w:cstheme="minorHAnsi"/>
          <w:sz w:val="22"/>
          <w:szCs w:val="22"/>
        </w:rPr>
      </w:pPr>
    </w:p>
    <w:p w14:paraId="35D28F10" w14:textId="59A33688"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69C71AD2" w14:textId="77777777" w:rsidR="00B6391B" w:rsidRPr="00D73ECD" w:rsidRDefault="00B6391B" w:rsidP="00B6391B">
      <w:pPr>
        <w:jc w:val="both"/>
        <w:rPr>
          <w:rFonts w:asciiTheme="minorHAnsi" w:hAnsiTheme="minorHAnsi" w:cstheme="minorHAnsi"/>
          <w:sz w:val="22"/>
          <w:szCs w:val="22"/>
        </w:rPr>
      </w:pPr>
    </w:p>
    <w:p w14:paraId="3DB59C04" w14:textId="77777777"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35EA52B3" w14:textId="77777777" w:rsidR="00B6391B" w:rsidRPr="00D73ECD" w:rsidRDefault="00B6391B" w:rsidP="00B6391B">
      <w:pPr>
        <w:spacing w:line="240" w:lineRule="atLeast"/>
        <w:jc w:val="both"/>
        <w:rPr>
          <w:rFonts w:asciiTheme="minorHAnsi" w:hAnsiTheme="minorHAnsi" w:cs="Calibri"/>
          <w:sz w:val="22"/>
          <w:szCs w:val="22"/>
        </w:rPr>
      </w:pPr>
    </w:p>
    <w:p w14:paraId="7973615C" w14:textId="77777777" w:rsidR="00B6391B" w:rsidRPr="00D73ECD" w:rsidRDefault="00B6391B" w:rsidP="00B6391B">
      <w:pPr>
        <w:spacing w:line="240" w:lineRule="atLeast"/>
        <w:jc w:val="both"/>
        <w:rPr>
          <w:rFonts w:asciiTheme="minorHAnsi" w:hAnsiTheme="minorHAnsi" w:cs="Calibri"/>
          <w:sz w:val="22"/>
          <w:szCs w:val="22"/>
        </w:rPr>
      </w:pPr>
      <w:r w:rsidRPr="00D73ECD">
        <w:rPr>
          <w:rFonts w:asciiTheme="minorHAnsi" w:hAnsiTheme="minorHAnsi" w:cs="Calibri"/>
          <w:sz w:val="22"/>
          <w:szCs w:val="22"/>
        </w:rPr>
        <w:t>(NOTA: se la durata richiesta per il contratto è inferiore ai 12 mesi, il Fornitore si riserva la facoltà di accettare tale richiesta)</w:t>
      </w:r>
    </w:p>
    <w:p w14:paraId="5983F172" w14:textId="71DADC1C" w:rsidR="00D02B62" w:rsidRPr="00D73ECD" w:rsidRDefault="00D02B62" w:rsidP="00E36C86">
      <w:pPr>
        <w:jc w:val="both"/>
        <w:rPr>
          <w:rFonts w:asciiTheme="minorHAnsi" w:hAnsiTheme="minorHAnsi" w:cstheme="minorHAnsi"/>
          <w:sz w:val="22"/>
          <w:szCs w:val="22"/>
        </w:rPr>
      </w:pPr>
      <w:r w:rsidRPr="00D73ECD">
        <w:rPr>
          <w:rFonts w:asciiTheme="minorHAnsi" w:hAnsiTheme="minorHAnsi" w:cstheme="minorHAnsi"/>
          <w:sz w:val="22"/>
          <w:szCs w:val="22"/>
        </w:rPr>
        <w:br w:type="page"/>
      </w:r>
    </w:p>
    <w:p w14:paraId="270CF934" w14:textId="614A3086" w:rsidR="00FF340D" w:rsidRPr="00D73ECD" w:rsidRDefault="00E36C86" w:rsidP="00E36C86">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sz w:val="22"/>
          <w:szCs w:val="22"/>
          <w:u w:val="single"/>
        </w:rPr>
      </w:pPr>
      <w:r w:rsidRPr="00D73ECD">
        <w:rPr>
          <w:rFonts w:asciiTheme="minorHAnsi" w:hAnsiTheme="minorHAnsi" w:cstheme="minorHAnsi"/>
          <w:noProof/>
          <w:sz w:val="22"/>
          <w:szCs w:val="22"/>
        </w:rPr>
        <w:t>SEZIONE G - L1.S7 - Protezione degli end-point (EPP)</w:t>
      </w:r>
    </w:p>
    <w:p w14:paraId="3D751F70" w14:textId="77777777" w:rsidR="00D02B62" w:rsidRPr="00D73ECD" w:rsidRDefault="00D02B62" w:rsidP="00142CB3">
      <w:pPr>
        <w:pStyle w:val="Testonotaapidipagina"/>
        <w:jc w:val="both"/>
        <w:rPr>
          <w:rFonts w:asciiTheme="minorHAnsi" w:hAnsiTheme="minorHAnsi" w:cstheme="minorHAnsi"/>
          <w:sz w:val="22"/>
          <w:szCs w:val="22"/>
        </w:rPr>
      </w:pPr>
    </w:p>
    <w:p w14:paraId="0E3A82B9"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935" w14:textId="5143D112" w:rsidR="00FF340D" w:rsidRPr="00D73ECD" w:rsidRDefault="00142CB3" w:rsidP="00142CB3">
      <w:pPr>
        <w:pStyle w:val="Testonotaapidipagina"/>
        <w:jc w:val="both"/>
        <w:rPr>
          <w:rFonts w:asciiTheme="minorHAnsi" w:hAnsiTheme="minorHAnsi" w:cstheme="minorHAnsi"/>
          <w:sz w:val="22"/>
          <w:szCs w:val="22"/>
        </w:rPr>
      </w:pPr>
      <w:r w:rsidRPr="00D73ECD">
        <w:rPr>
          <w:rFonts w:asciiTheme="minorHAnsi" w:hAnsiTheme="minorHAnsi" w:cstheme="minorHAnsi"/>
          <w:sz w:val="22"/>
          <w:szCs w:val="22"/>
        </w:rPr>
        <w:t>Il servizio di Protezione endpoint consente alle Amministrazioni di proteggere i dispositivi collegati alla rete aziendale (ad es. pc desktop. laptop, smartphone, tablet) dall’accesso non autorizzato o dall’esecuzione di software dannoso. La protezione degli endpoint garantisce, inoltre, che i dispositivi raggiungano un livello di sicurezza definito e siano conformi ai requisiti di conformità dell’Amministrazione.</w:t>
      </w:r>
    </w:p>
    <w:p w14:paraId="128F4929" w14:textId="46051F4B" w:rsidR="00142CB3" w:rsidRPr="00D73ECD" w:rsidRDefault="00142CB3" w:rsidP="00142CB3">
      <w:pPr>
        <w:pStyle w:val="Testonotaapidipagina"/>
        <w:jc w:val="both"/>
        <w:rPr>
          <w:rFonts w:asciiTheme="minorHAnsi" w:hAnsiTheme="minorHAnsi" w:cstheme="minorHAnsi"/>
          <w:sz w:val="22"/>
          <w:szCs w:val="22"/>
        </w:rPr>
      </w:pPr>
      <w:r w:rsidRPr="00D73ECD">
        <w:rPr>
          <w:rFonts w:asciiTheme="minorHAnsi" w:hAnsiTheme="minorHAnsi" w:cstheme="minorHAnsi"/>
          <w:sz w:val="22"/>
          <w:szCs w:val="22"/>
        </w:rPr>
        <w:t>Specificatamente, per l’erogazione del servizio di protezione degli endpoint, il RTI adotta la tecnologia Trend Micro Apex One, una soluzione ideata per la protezione degli endpoint da molteplici virus quali ransomware, trojan e altri malware specifici, che consente anche di controllarne ed impedirne la diffusione all’interno della rete.</w:t>
      </w:r>
    </w:p>
    <w:p w14:paraId="4D8E519E" w14:textId="74CA556F" w:rsidR="004F0C75" w:rsidRPr="00D73ECD" w:rsidRDefault="004F0C75" w:rsidP="00142CB3">
      <w:pPr>
        <w:pStyle w:val="Testonotaapidipagina"/>
        <w:jc w:val="both"/>
        <w:rPr>
          <w:rFonts w:asciiTheme="minorHAnsi" w:hAnsiTheme="minorHAnsi" w:cstheme="minorHAnsi"/>
          <w:sz w:val="22"/>
          <w:szCs w:val="22"/>
        </w:rPr>
      </w:pPr>
    </w:p>
    <w:p w14:paraId="113C70F3" w14:textId="534DC380" w:rsidR="004F0C75" w:rsidRPr="00D73ECD" w:rsidRDefault="004F0C75" w:rsidP="004F0C75">
      <w:pPr>
        <w:pStyle w:val="Testonotaapidipagina"/>
        <w:jc w:val="center"/>
        <w:rPr>
          <w:rFonts w:asciiTheme="minorHAnsi" w:hAnsiTheme="minorHAnsi" w:cstheme="minorHAnsi"/>
          <w:sz w:val="22"/>
          <w:szCs w:val="22"/>
        </w:rPr>
      </w:pPr>
      <w:r w:rsidRPr="00D73ECD">
        <w:rPr>
          <w:rFonts w:asciiTheme="minorHAnsi" w:hAnsiTheme="minorHAnsi" w:cstheme="minorHAnsi"/>
          <w:noProof/>
          <w:sz w:val="22"/>
          <w:szCs w:val="22"/>
        </w:rPr>
        <w:drawing>
          <wp:inline distT="0" distB="0" distL="0" distR="0" wp14:anchorId="6951F6DD" wp14:editId="29F4F891">
            <wp:extent cx="2869565" cy="1498600"/>
            <wp:effectExtent l="0" t="0" r="6985" b="6350"/>
            <wp:docPr id="40" name="Immagine 39">
              <a:extLst xmlns:a="http://schemas.openxmlformats.org/drawingml/2006/main">
                <a:ext uri="{FF2B5EF4-FFF2-40B4-BE49-F238E27FC236}">
                  <a16:creationId xmlns:a16="http://schemas.microsoft.com/office/drawing/2014/main" id="{CE63CABB-93E9-4E9A-9AE8-C9BE6F071139}"/>
                </a:ext>
              </a:extLst>
            </wp:docPr>
            <wp:cNvGraphicFramePr/>
            <a:graphic xmlns:a="http://schemas.openxmlformats.org/drawingml/2006/main">
              <a:graphicData uri="http://schemas.openxmlformats.org/drawingml/2006/picture">
                <pic:pic xmlns:pic="http://schemas.openxmlformats.org/drawingml/2006/picture">
                  <pic:nvPicPr>
                    <pic:cNvPr id="40" name="Immagine 39">
                      <a:extLst>
                        <a:ext uri="{FF2B5EF4-FFF2-40B4-BE49-F238E27FC236}">
                          <a16:creationId xmlns:a16="http://schemas.microsoft.com/office/drawing/2014/main" id="{CE63CABB-93E9-4E9A-9AE8-C9BE6F071139}"/>
                        </a:ext>
                      </a:extLst>
                    </pic:cNvPr>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1126" cy="1525527"/>
                    </a:xfrm>
                    <a:prstGeom prst="rect">
                      <a:avLst/>
                    </a:prstGeom>
                    <a:noFill/>
                    <a:ln>
                      <a:noFill/>
                    </a:ln>
                  </pic:spPr>
                </pic:pic>
              </a:graphicData>
            </a:graphic>
          </wp:inline>
        </w:drawing>
      </w:r>
    </w:p>
    <w:p w14:paraId="4C466383" w14:textId="43647966" w:rsidR="00142CB3" w:rsidRPr="00D73ECD" w:rsidRDefault="00142CB3" w:rsidP="00FF340D">
      <w:pPr>
        <w:pStyle w:val="Testonotaapidipagina"/>
        <w:rPr>
          <w:rFonts w:asciiTheme="minorHAnsi" w:hAnsiTheme="minorHAnsi" w:cstheme="minorHAnsi"/>
          <w:sz w:val="22"/>
          <w:szCs w:val="22"/>
          <w:u w:val="single"/>
        </w:rPr>
      </w:pPr>
    </w:p>
    <w:p w14:paraId="00920B9C" w14:textId="37A63B50" w:rsidR="00142CB3" w:rsidRPr="00D73ECD" w:rsidRDefault="00142CB3" w:rsidP="00FF340D">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p>
    <w:p w14:paraId="7064F189" w14:textId="77777777" w:rsidR="004F0C75" w:rsidRPr="00D73ECD" w:rsidRDefault="004F0C75" w:rsidP="004F0C75">
      <w:pPr>
        <w:pStyle w:val="Testonotaapidipagina"/>
        <w:jc w:val="both"/>
        <w:rPr>
          <w:rFonts w:asciiTheme="minorHAnsi" w:hAnsiTheme="minorHAnsi" w:cstheme="minorHAnsi"/>
          <w:sz w:val="22"/>
          <w:szCs w:val="22"/>
        </w:rPr>
      </w:pPr>
      <w:r w:rsidRPr="00D73ECD">
        <w:rPr>
          <w:rFonts w:asciiTheme="minorHAnsi" w:hAnsiTheme="minorHAnsi" w:cstheme="minorHAnsi"/>
          <w:sz w:val="22"/>
          <w:szCs w:val="22"/>
        </w:rPr>
        <w:t>L’architettura del servizio proposto dal RTI prevede due componenti principali:</w:t>
      </w:r>
    </w:p>
    <w:p w14:paraId="438AF027" w14:textId="7FAE6304" w:rsidR="004F0C75" w:rsidRPr="00D73ECD" w:rsidRDefault="004F0C75" w:rsidP="004F0C75">
      <w:pPr>
        <w:pStyle w:val="Paragrafoelenco"/>
        <w:numPr>
          <w:ilvl w:val="0"/>
          <w:numId w:val="26"/>
        </w:numPr>
        <w:spacing w:after="0"/>
        <w:jc w:val="both"/>
        <w:rPr>
          <w:rFonts w:asciiTheme="minorHAnsi" w:hAnsiTheme="minorHAnsi" w:cstheme="minorHAnsi"/>
          <w:b/>
          <w:bCs/>
          <w:lang w:val="it-IT"/>
        </w:rPr>
      </w:pPr>
      <w:r w:rsidRPr="00D73ECD">
        <w:rPr>
          <w:rFonts w:asciiTheme="minorHAnsi" w:hAnsiTheme="minorHAnsi" w:cstheme="minorHAnsi"/>
          <w:b/>
          <w:bCs/>
          <w:lang w:val="it-IT"/>
        </w:rPr>
        <w:t xml:space="preserve">Apex Central: </w:t>
      </w:r>
      <w:r w:rsidRPr="00D73ECD">
        <w:rPr>
          <w:rFonts w:asciiTheme="minorHAnsi" w:hAnsiTheme="minorHAnsi" w:cstheme="minorHAnsi"/>
          <w:lang w:val="it-IT"/>
        </w:rPr>
        <w:t xml:space="preserve">fornisce attraverso una console centralizzata la visibilità ed il controllo per gestire, monitorare e creare policy di sicurezza. </w:t>
      </w:r>
    </w:p>
    <w:p w14:paraId="01A74817" w14:textId="31C3B5A5" w:rsidR="004F0C75" w:rsidRPr="00D73ECD" w:rsidRDefault="004F0C75" w:rsidP="004F0C75">
      <w:pPr>
        <w:pStyle w:val="Paragrafoelenco"/>
        <w:numPr>
          <w:ilvl w:val="0"/>
          <w:numId w:val="26"/>
        </w:numPr>
        <w:spacing w:after="0"/>
        <w:jc w:val="both"/>
        <w:rPr>
          <w:rFonts w:asciiTheme="minorHAnsi" w:hAnsiTheme="minorHAnsi" w:cstheme="minorHAnsi"/>
          <w:b/>
          <w:bCs/>
          <w:lang w:val="it-IT"/>
        </w:rPr>
      </w:pPr>
      <w:r w:rsidRPr="00D73ECD">
        <w:rPr>
          <w:rFonts w:asciiTheme="minorHAnsi" w:hAnsiTheme="minorHAnsi" w:cstheme="minorHAnsi"/>
          <w:b/>
          <w:bCs/>
          <w:lang w:val="it-IT"/>
        </w:rPr>
        <w:t>Apex One Server</w:t>
      </w:r>
      <w:r w:rsidRPr="00D73ECD">
        <w:rPr>
          <w:rFonts w:asciiTheme="minorHAnsi" w:hAnsiTheme="minorHAnsi" w:cstheme="minorHAnsi"/>
          <w:lang w:val="it-IT"/>
        </w:rPr>
        <w:t>: la componente specifica destinata all’Amministrazione che controlla operativamente i singoli agent installati sui rispettivi endpoint.</w:t>
      </w:r>
    </w:p>
    <w:p w14:paraId="7F3E2C0C" w14:textId="747BF4BD" w:rsidR="00142CB3" w:rsidRPr="00D73ECD" w:rsidRDefault="00142CB3" w:rsidP="004F0C75">
      <w:pPr>
        <w:jc w:val="both"/>
        <w:rPr>
          <w:rFonts w:asciiTheme="minorHAnsi" w:hAnsiTheme="minorHAnsi" w:cstheme="minorHAnsi"/>
          <w:b/>
          <w:bCs/>
          <w:sz w:val="22"/>
          <w:szCs w:val="22"/>
        </w:rPr>
      </w:pPr>
    </w:p>
    <w:p w14:paraId="64918CC6" w14:textId="4F30AE02" w:rsidR="004626C5" w:rsidRPr="00D73ECD" w:rsidRDefault="004626C5" w:rsidP="004626C5">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Numero nodi/anno</w:t>
      </w:r>
    </w:p>
    <w:p w14:paraId="19906FAD" w14:textId="5518F75E" w:rsidR="00B6391B" w:rsidRPr="00D73ECD" w:rsidRDefault="00B6391B" w:rsidP="004626C5">
      <w:pPr>
        <w:jc w:val="both"/>
        <w:rPr>
          <w:rFonts w:asciiTheme="minorHAnsi" w:hAnsiTheme="minorHAnsi" w:cstheme="minorHAnsi"/>
          <w:sz w:val="22"/>
          <w:szCs w:val="22"/>
        </w:rPr>
      </w:pPr>
    </w:p>
    <w:p w14:paraId="7ED73622" w14:textId="2DB97F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405BD105" w14:textId="77777777" w:rsidR="00D02B62" w:rsidRPr="00D73ECD" w:rsidRDefault="00D02B62" w:rsidP="00B6391B">
      <w:pPr>
        <w:jc w:val="both"/>
        <w:rPr>
          <w:rFonts w:asciiTheme="minorHAnsi" w:hAnsiTheme="minorHAnsi" w:cstheme="minorHAnsi"/>
          <w:sz w:val="22"/>
          <w:szCs w:val="22"/>
        </w:rPr>
      </w:pPr>
    </w:p>
    <w:tbl>
      <w:tblPr>
        <w:tblW w:w="8784" w:type="dxa"/>
        <w:jc w:val="center"/>
        <w:tblCellMar>
          <w:left w:w="70" w:type="dxa"/>
          <w:right w:w="70" w:type="dxa"/>
        </w:tblCellMar>
        <w:tblLook w:val="04A0" w:firstRow="1" w:lastRow="0" w:firstColumn="1" w:lastColumn="0" w:noHBand="0" w:noVBand="1"/>
      </w:tblPr>
      <w:tblGrid>
        <w:gridCol w:w="3812"/>
        <w:gridCol w:w="2851"/>
        <w:gridCol w:w="2121"/>
      </w:tblGrid>
      <w:tr w:rsidR="00B6391B" w:rsidRPr="00D73ECD" w14:paraId="2202977A" w14:textId="77777777" w:rsidTr="00CC3A5D">
        <w:trPr>
          <w:trHeight w:val="290"/>
          <w:jc w:val="center"/>
        </w:trPr>
        <w:tc>
          <w:tcPr>
            <w:tcW w:w="381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44BF2C" w14:textId="77777777"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2851" w:type="dxa"/>
            <w:tcBorders>
              <w:top w:val="single" w:sz="4" w:space="0" w:color="auto"/>
              <w:left w:val="nil"/>
              <w:bottom w:val="single" w:sz="4" w:space="0" w:color="auto"/>
              <w:right w:val="single" w:sz="4" w:space="0" w:color="auto"/>
            </w:tcBorders>
            <w:shd w:val="clear" w:color="000000" w:fill="D9D9D9"/>
            <w:noWrap/>
            <w:vAlign w:val="center"/>
            <w:hideMark/>
          </w:tcPr>
          <w:p w14:paraId="40D3DACA" w14:textId="77777777" w:rsidR="00B6391B"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6566C888" w14:textId="7BA34037" w:rsidR="00F10FD2" w:rsidRPr="00D73ECD" w:rsidRDefault="00F10FD2"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(Nodi)</w:t>
            </w:r>
          </w:p>
        </w:tc>
        <w:tc>
          <w:tcPr>
            <w:tcW w:w="2121" w:type="dxa"/>
            <w:tcBorders>
              <w:top w:val="single" w:sz="4" w:space="0" w:color="auto"/>
              <w:left w:val="nil"/>
              <w:bottom w:val="single" w:sz="4" w:space="0" w:color="auto"/>
              <w:right w:val="single" w:sz="4" w:space="0" w:color="auto"/>
            </w:tcBorders>
            <w:shd w:val="clear" w:color="000000" w:fill="D9D9D9"/>
          </w:tcPr>
          <w:p w14:paraId="2B5BE91F" w14:textId="77777777" w:rsidR="00F10FD2"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33280989" w14:textId="35C03FCA"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(Nodi)</w:t>
            </w:r>
          </w:p>
        </w:tc>
      </w:tr>
      <w:tr w:rsidR="00B6391B" w:rsidRPr="00D73ECD" w14:paraId="7C1D2784" w14:textId="77777777" w:rsidTr="00CC3A5D">
        <w:trPr>
          <w:trHeight w:val="290"/>
          <w:jc w:val="center"/>
        </w:trPr>
        <w:tc>
          <w:tcPr>
            <w:tcW w:w="3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DA77"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Theme="minorHAnsi" w:hAnsiTheme="minorHAnsi" w:cs="Calibri"/>
                <w:color w:val="000000"/>
                <w:sz w:val="22"/>
                <w:szCs w:val="22"/>
              </w:rPr>
              <w:t>L1.S7 - Protezione degli end-point (EPP)</w:t>
            </w:r>
          </w:p>
        </w:tc>
        <w:tc>
          <w:tcPr>
            <w:tcW w:w="2851" w:type="dxa"/>
            <w:tcBorders>
              <w:top w:val="single" w:sz="4" w:space="0" w:color="auto"/>
              <w:left w:val="nil"/>
              <w:bottom w:val="single" w:sz="4" w:space="0" w:color="auto"/>
              <w:right w:val="single" w:sz="4" w:space="0" w:color="auto"/>
            </w:tcBorders>
            <w:shd w:val="clear" w:color="auto" w:fill="auto"/>
            <w:noWrap/>
            <w:hideMark/>
          </w:tcPr>
          <w:p w14:paraId="55BEFB71" w14:textId="77777777"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1 - Fino a 500 nodi</w:t>
            </w:r>
          </w:p>
        </w:tc>
        <w:tc>
          <w:tcPr>
            <w:tcW w:w="2121" w:type="dxa"/>
            <w:tcBorders>
              <w:top w:val="single" w:sz="4" w:space="0" w:color="auto"/>
              <w:left w:val="nil"/>
              <w:bottom w:val="single" w:sz="4" w:space="0" w:color="auto"/>
              <w:right w:val="single" w:sz="4" w:space="0" w:color="auto"/>
            </w:tcBorders>
          </w:tcPr>
          <w:p w14:paraId="1AC113B1"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2537D960" w14:textId="77777777" w:rsidTr="00CC3A5D">
        <w:trPr>
          <w:trHeight w:val="290"/>
          <w:jc w:val="center"/>
        </w:trPr>
        <w:tc>
          <w:tcPr>
            <w:tcW w:w="3812" w:type="dxa"/>
            <w:vMerge/>
            <w:tcBorders>
              <w:top w:val="single" w:sz="4" w:space="0" w:color="auto"/>
              <w:left w:val="single" w:sz="4" w:space="0" w:color="auto"/>
              <w:bottom w:val="single" w:sz="4" w:space="0" w:color="auto"/>
              <w:right w:val="single" w:sz="4" w:space="0" w:color="auto"/>
            </w:tcBorders>
            <w:vAlign w:val="center"/>
            <w:hideMark/>
          </w:tcPr>
          <w:p w14:paraId="0581F854" w14:textId="77777777" w:rsidR="00B6391B" w:rsidRPr="00D73ECD" w:rsidRDefault="00B6391B" w:rsidP="00AD43E1">
            <w:pPr>
              <w:spacing w:line="240" w:lineRule="auto"/>
              <w:rPr>
                <w:rFonts w:asciiTheme="minorHAnsi" w:hAnsiTheme="minorHAnsi" w:cs="Calibri"/>
                <w:color w:val="000000"/>
                <w:sz w:val="22"/>
                <w:szCs w:val="22"/>
              </w:rPr>
            </w:pPr>
          </w:p>
        </w:tc>
        <w:tc>
          <w:tcPr>
            <w:tcW w:w="2851" w:type="dxa"/>
            <w:tcBorders>
              <w:top w:val="single" w:sz="4" w:space="0" w:color="auto"/>
              <w:left w:val="nil"/>
              <w:bottom w:val="single" w:sz="4" w:space="0" w:color="auto"/>
              <w:right w:val="single" w:sz="4" w:space="0" w:color="auto"/>
            </w:tcBorders>
            <w:shd w:val="clear" w:color="auto" w:fill="auto"/>
            <w:noWrap/>
            <w:hideMark/>
          </w:tcPr>
          <w:p w14:paraId="66206E47" w14:textId="77777777"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2 - Fino a 1.000 nodi</w:t>
            </w:r>
          </w:p>
        </w:tc>
        <w:tc>
          <w:tcPr>
            <w:tcW w:w="2121" w:type="dxa"/>
            <w:tcBorders>
              <w:top w:val="single" w:sz="4" w:space="0" w:color="auto"/>
              <w:left w:val="nil"/>
              <w:bottom w:val="single" w:sz="4" w:space="0" w:color="auto"/>
              <w:right w:val="single" w:sz="4" w:space="0" w:color="auto"/>
            </w:tcBorders>
          </w:tcPr>
          <w:p w14:paraId="053389BD"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1EDC1362" w14:textId="77777777" w:rsidTr="00CC3A5D">
        <w:trPr>
          <w:trHeight w:val="290"/>
          <w:jc w:val="center"/>
        </w:trPr>
        <w:tc>
          <w:tcPr>
            <w:tcW w:w="3812" w:type="dxa"/>
            <w:vMerge/>
            <w:tcBorders>
              <w:top w:val="single" w:sz="4" w:space="0" w:color="auto"/>
              <w:left w:val="single" w:sz="4" w:space="0" w:color="auto"/>
              <w:bottom w:val="single" w:sz="4" w:space="0" w:color="auto"/>
              <w:right w:val="single" w:sz="4" w:space="0" w:color="auto"/>
            </w:tcBorders>
            <w:vAlign w:val="center"/>
            <w:hideMark/>
          </w:tcPr>
          <w:p w14:paraId="6A9AF6D0" w14:textId="77777777" w:rsidR="00B6391B" w:rsidRPr="00D73ECD" w:rsidRDefault="00B6391B" w:rsidP="00AD43E1">
            <w:pPr>
              <w:spacing w:line="240" w:lineRule="auto"/>
              <w:rPr>
                <w:rFonts w:asciiTheme="minorHAnsi" w:hAnsiTheme="minorHAnsi" w:cs="Calibri"/>
                <w:color w:val="000000"/>
                <w:sz w:val="22"/>
                <w:szCs w:val="22"/>
              </w:rPr>
            </w:pPr>
          </w:p>
        </w:tc>
        <w:tc>
          <w:tcPr>
            <w:tcW w:w="2851" w:type="dxa"/>
            <w:tcBorders>
              <w:top w:val="single" w:sz="4" w:space="0" w:color="auto"/>
              <w:left w:val="nil"/>
              <w:bottom w:val="single" w:sz="4" w:space="0" w:color="auto"/>
              <w:right w:val="single" w:sz="4" w:space="0" w:color="auto"/>
            </w:tcBorders>
            <w:shd w:val="clear" w:color="auto" w:fill="auto"/>
            <w:noWrap/>
            <w:hideMark/>
          </w:tcPr>
          <w:p w14:paraId="55FB7994" w14:textId="77777777"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3 - Fino a 5.000 nodi</w:t>
            </w:r>
          </w:p>
        </w:tc>
        <w:tc>
          <w:tcPr>
            <w:tcW w:w="2121" w:type="dxa"/>
            <w:tcBorders>
              <w:top w:val="single" w:sz="4" w:space="0" w:color="auto"/>
              <w:left w:val="nil"/>
              <w:bottom w:val="single" w:sz="4" w:space="0" w:color="auto"/>
              <w:right w:val="single" w:sz="4" w:space="0" w:color="auto"/>
            </w:tcBorders>
          </w:tcPr>
          <w:p w14:paraId="2B7411D0"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5AA77AE5" w14:textId="77777777" w:rsidTr="00CC3A5D">
        <w:trPr>
          <w:trHeight w:val="290"/>
          <w:jc w:val="center"/>
        </w:trPr>
        <w:tc>
          <w:tcPr>
            <w:tcW w:w="3812" w:type="dxa"/>
            <w:vMerge/>
            <w:tcBorders>
              <w:top w:val="single" w:sz="4" w:space="0" w:color="auto"/>
              <w:left w:val="single" w:sz="4" w:space="0" w:color="auto"/>
              <w:bottom w:val="single" w:sz="4" w:space="0" w:color="auto"/>
              <w:right w:val="single" w:sz="4" w:space="0" w:color="auto"/>
            </w:tcBorders>
            <w:vAlign w:val="center"/>
          </w:tcPr>
          <w:p w14:paraId="7BE060A1" w14:textId="77777777" w:rsidR="00B6391B" w:rsidRPr="00D73ECD" w:rsidRDefault="00B6391B" w:rsidP="00AD43E1">
            <w:pPr>
              <w:spacing w:line="240" w:lineRule="auto"/>
              <w:rPr>
                <w:rFonts w:asciiTheme="minorHAnsi" w:hAnsiTheme="minorHAnsi" w:cs="Calibri"/>
                <w:color w:val="000000"/>
                <w:sz w:val="22"/>
                <w:szCs w:val="22"/>
              </w:rPr>
            </w:pPr>
          </w:p>
        </w:tc>
        <w:tc>
          <w:tcPr>
            <w:tcW w:w="2851" w:type="dxa"/>
            <w:tcBorders>
              <w:top w:val="single" w:sz="4" w:space="0" w:color="auto"/>
              <w:left w:val="nil"/>
              <w:bottom w:val="single" w:sz="4" w:space="0" w:color="auto"/>
              <w:right w:val="single" w:sz="4" w:space="0" w:color="auto"/>
            </w:tcBorders>
            <w:shd w:val="clear" w:color="auto" w:fill="auto"/>
            <w:noWrap/>
          </w:tcPr>
          <w:p w14:paraId="69E7EC02" w14:textId="77777777" w:rsidR="00B6391B" w:rsidRPr="00D73ECD" w:rsidRDefault="00B6391B" w:rsidP="00AD43E1">
            <w:pPr>
              <w:spacing w:line="240" w:lineRule="auto"/>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Pr="00D73ECD">
              <w:rPr>
                <w:rFonts w:asciiTheme="minorHAnsi" w:eastAsiaTheme="minorEastAsia" w:hAnsi="Calibri" w:cstheme="minorBidi"/>
                <w:color w:val="000000" w:themeColor="text1"/>
                <w:kern w:val="24"/>
                <w:sz w:val="22"/>
                <w:szCs w:val="22"/>
              </w:rPr>
              <w:t>Fascia 4 - &gt; 5.000 nodi</w:t>
            </w:r>
          </w:p>
        </w:tc>
        <w:tc>
          <w:tcPr>
            <w:tcW w:w="2121" w:type="dxa"/>
            <w:tcBorders>
              <w:top w:val="single" w:sz="4" w:space="0" w:color="auto"/>
              <w:left w:val="nil"/>
              <w:bottom w:val="single" w:sz="4" w:space="0" w:color="auto"/>
              <w:right w:val="single" w:sz="4" w:space="0" w:color="auto"/>
            </w:tcBorders>
          </w:tcPr>
          <w:p w14:paraId="0155FBBF" w14:textId="77777777" w:rsidR="00B6391B" w:rsidRPr="00D73ECD" w:rsidRDefault="00B6391B" w:rsidP="00F10FD2">
            <w:pPr>
              <w:spacing w:line="240" w:lineRule="auto"/>
              <w:jc w:val="center"/>
              <w:rPr>
                <w:rFonts w:asciiTheme="minorHAnsi" w:hAnsiTheme="minorHAnsi" w:cstheme="minorHAnsi"/>
                <w:sz w:val="22"/>
                <w:szCs w:val="22"/>
              </w:rPr>
            </w:pPr>
          </w:p>
        </w:tc>
      </w:tr>
    </w:tbl>
    <w:p w14:paraId="39D6C1D7" w14:textId="77777777" w:rsidR="00B6391B" w:rsidRPr="00D73ECD" w:rsidRDefault="00B6391B" w:rsidP="004626C5">
      <w:pPr>
        <w:jc w:val="both"/>
        <w:rPr>
          <w:rFonts w:asciiTheme="minorHAnsi" w:hAnsiTheme="minorHAnsi" w:cstheme="minorHAnsi"/>
          <w:sz w:val="22"/>
          <w:szCs w:val="22"/>
        </w:rPr>
      </w:pPr>
    </w:p>
    <w:p w14:paraId="173AEBF2"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4A7A4F32" w14:textId="77777777" w:rsidR="00B6391B" w:rsidRPr="00D73ECD" w:rsidRDefault="00B6391B" w:rsidP="00B6391B">
      <w:pPr>
        <w:jc w:val="both"/>
        <w:rPr>
          <w:rFonts w:asciiTheme="minorHAnsi" w:hAnsiTheme="minorHAnsi" w:cstheme="minorHAnsi"/>
          <w:sz w:val="22"/>
          <w:szCs w:val="22"/>
        </w:rPr>
      </w:pPr>
    </w:p>
    <w:p w14:paraId="205D967B" w14:textId="3D650BCC" w:rsidR="00AD43E1"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6882542B" w14:textId="77777777" w:rsidR="00D73ECD" w:rsidRPr="00D73ECD" w:rsidRDefault="00D73ECD" w:rsidP="00AD43E1">
      <w:pPr>
        <w:jc w:val="both"/>
        <w:rPr>
          <w:rFonts w:asciiTheme="minorHAnsi" w:hAnsiTheme="minorHAnsi" w:cstheme="minorHAnsi"/>
          <w:sz w:val="22"/>
          <w:szCs w:val="22"/>
        </w:rPr>
      </w:pPr>
    </w:p>
    <w:p w14:paraId="775F1F26" w14:textId="63F0ECC7" w:rsidR="00D73ECD" w:rsidRDefault="00B6391B" w:rsidP="00D73ECD">
      <w:pPr>
        <w:spacing w:line="240" w:lineRule="atLeast"/>
        <w:jc w:val="both"/>
        <w:rPr>
          <w:rFonts w:asciiTheme="minorHAnsi" w:hAnsiTheme="minorHAnsi" w:cstheme="minorHAnsi"/>
          <w:sz w:val="22"/>
          <w:szCs w:val="22"/>
        </w:rPr>
      </w:pPr>
      <w:r w:rsidRPr="00D73ECD">
        <w:rPr>
          <w:rFonts w:asciiTheme="minorHAnsi" w:hAnsiTheme="minorHAnsi" w:cs="Calibri"/>
          <w:sz w:val="22"/>
          <w:szCs w:val="22"/>
        </w:rPr>
        <w:t>(NOTA: se la durata richiesta per il contratto è inferiore ai 12 mesi, il Fornitore si riserva la facoltà di accettare tale richiesta)</w:t>
      </w:r>
      <w:r w:rsidR="00D73ECD">
        <w:rPr>
          <w:rFonts w:asciiTheme="minorHAnsi" w:hAnsiTheme="minorHAnsi" w:cstheme="minorHAnsi"/>
          <w:sz w:val="22"/>
          <w:szCs w:val="22"/>
        </w:rPr>
        <w:br w:type="page"/>
      </w:r>
    </w:p>
    <w:p w14:paraId="270CF9A7" w14:textId="6B770F28" w:rsidR="009729C1" w:rsidRPr="00D73ECD" w:rsidRDefault="004626C5" w:rsidP="00B9332F">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noProof/>
          <w:sz w:val="22"/>
          <w:szCs w:val="22"/>
        </w:rPr>
      </w:pPr>
      <w:r w:rsidRPr="00D73ECD">
        <w:rPr>
          <w:rFonts w:asciiTheme="minorHAnsi" w:hAnsiTheme="minorHAnsi" w:cstheme="minorHAnsi"/>
          <w:noProof/>
          <w:sz w:val="22"/>
          <w:szCs w:val="22"/>
        </w:rPr>
        <w:t>SEZIONE H</w:t>
      </w:r>
      <w:r w:rsidR="0043730C" w:rsidRPr="00D73ECD">
        <w:rPr>
          <w:rFonts w:asciiTheme="minorHAnsi" w:hAnsiTheme="minorHAnsi" w:cstheme="minorHAnsi"/>
          <w:noProof/>
          <w:sz w:val="22"/>
          <w:szCs w:val="22"/>
        </w:rPr>
        <w:t xml:space="preserve"> - </w:t>
      </w:r>
      <w:r w:rsidRPr="00D73ECD">
        <w:rPr>
          <w:rFonts w:asciiTheme="minorHAnsi" w:hAnsiTheme="minorHAnsi" w:cstheme="minorHAnsi"/>
          <w:noProof/>
          <w:sz w:val="22"/>
          <w:szCs w:val="22"/>
        </w:rPr>
        <w:t>L1.S8 - Certificati SSL</w:t>
      </w:r>
    </w:p>
    <w:p w14:paraId="3597FC8A" w14:textId="77777777" w:rsidR="00D02B62" w:rsidRPr="00D73ECD" w:rsidRDefault="00D02B62" w:rsidP="004626C5">
      <w:pPr>
        <w:jc w:val="both"/>
        <w:rPr>
          <w:rFonts w:asciiTheme="minorHAnsi" w:hAnsiTheme="minorHAnsi" w:cstheme="minorHAnsi"/>
          <w:sz w:val="22"/>
          <w:szCs w:val="22"/>
        </w:rPr>
      </w:pPr>
    </w:p>
    <w:p w14:paraId="4546FEFB"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37EB6994" w14:textId="22C0031D" w:rsidR="00142CB3" w:rsidRPr="00D73ECD" w:rsidRDefault="004626C5" w:rsidP="004626C5">
      <w:pPr>
        <w:jc w:val="both"/>
        <w:rPr>
          <w:rFonts w:asciiTheme="minorHAnsi" w:hAnsiTheme="minorHAnsi" w:cstheme="minorHAnsi"/>
          <w:sz w:val="22"/>
          <w:szCs w:val="22"/>
        </w:rPr>
      </w:pPr>
      <w:r w:rsidRPr="00D73ECD">
        <w:rPr>
          <w:rFonts w:asciiTheme="minorHAnsi" w:hAnsiTheme="minorHAnsi" w:cstheme="minorHAnsi"/>
          <w:sz w:val="22"/>
          <w:szCs w:val="22"/>
        </w:rPr>
        <w:t>Il certificato SSL (Secure Sockets Layer) e il suo successore TLS (Transport Layer Security), sono protocolli standard necessari a garantire affidabilità e sicurezza della comunicazione tra le componenti client e server di un’applicazione internet. Il certificato assicura che le informazioni sensibili fornite dagli utenti sul web rimangano riservate e non vengano in alcun modo intercettate da terze parti (comunicazione criptata tra il client server e il server web).</w:t>
      </w:r>
    </w:p>
    <w:p w14:paraId="3222EBEF" w14:textId="73E2768A" w:rsidR="00142CB3" w:rsidRPr="00D73ECD" w:rsidRDefault="00142CB3" w:rsidP="0043730C">
      <w:pPr>
        <w:rPr>
          <w:rFonts w:asciiTheme="minorHAnsi" w:hAnsiTheme="minorHAnsi" w:cstheme="minorHAnsi"/>
          <w:sz w:val="22"/>
          <w:szCs w:val="22"/>
        </w:rPr>
      </w:pPr>
    </w:p>
    <w:p w14:paraId="024EE435" w14:textId="0D3C2473" w:rsidR="004626C5" w:rsidRPr="00D73ECD" w:rsidRDefault="004626C5" w:rsidP="004626C5">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 xml:space="preserve">Modalità di erogazione: </w:t>
      </w:r>
      <w:r w:rsidRPr="00D73ECD">
        <w:rPr>
          <w:rFonts w:asciiTheme="minorHAnsi" w:hAnsiTheme="minorHAnsi" w:cstheme="minorHAnsi"/>
          <w:sz w:val="22"/>
          <w:szCs w:val="22"/>
        </w:rPr>
        <w:t>Centralizzata presso il Centro Servizi del RTI</w:t>
      </w:r>
    </w:p>
    <w:p w14:paraId="51EA746F" w14:textId="77777777" w:rsidR="004626C5" w:rsidRPr="00D73ECD" w:rsidRDefault="004626C5" w:rsidP="0043730C">
      <w:pPr>
        <w:rPr>
          <w:rFonts w:asciiTheme="minorHAnsi" w:hAnsiTheme="minorHAnsi" w:cstheme="minorHAnsi"/>
          <w:sz w:val="22"/>
          <w:szCs w:val="22"/>
        </w:rPr>
      </w:pPr>
    </w:p>
    <w:p w14:paraId="2B0A84F4" w14:textId="299F20E7" w:rsidR="001E4890" w:rsidRPr="00D73ECD" w:rsidRDefault="001E4890" w:rsidP="001E4890">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Numero Certificati/anno</w:t>
      </w:r>
    </w:p>
    <w:p w14:paraId="58BE09BF" w14:textId="0D88B756" w:rsidR="00B6391B" w:rsidRPr="00D73ECD" w:rsidRDefault="00B6391B" w:rsidP="001E4890">
      <w:pPr>
        <w:jc w:val="both"/>
        <w:rPr>
          <w:rFonts w:asciiTheme="minorHAnsi" w:hAnsiTheme="minorHAnsi" w:cstheme="minorHAnsi"/>
          <w:sz w:val="22"/>
          <w:szCs w:val="22"/>
        </w:rPr>
      </w:pPr>
    </w:p>
    <w:p w14:paraId="589AAC79"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40D77014" w14:textId="77777777" w:rsidR="00B6391B" w:rsidRPr="00D73ECD" w:rsidRDefault="00B6391B" w:rsidP="00B6391B">
      <w:pPr>
        <w:jc w:val="both"/>
        <w:rPr>
          <w:rFonts w:asciiTheme="minorHAnsi" w:hAnsiTheme="minorHAnsi" w:cstheme="minorHAnsi"/>
          <w:sz w:val="22"/>
          <w:szCs w:val="22"/>
        </w:rPr>
      </w:pPr>
    </w:p>
    <w:tbl>
      <w:tblPr>
        <w:tblW w:w="7858" w:type="dxa"/>
        <w:jc w:val="center"/>
        <w:tblCellMar>
          <w:left w:w="70" w:type="dxa"/>
          <w:right w:w="70" w:type="dxa"/>
        </w:tblCellMar>
        <w:tblLook w:val="04A0" w:firstRow="1" w:lastRow="0" w:firstColumn="1" w:lastColumn="0" w:noHBand="0" w:noVBand="1"/>
      </w:tblPr>
      <w:tblGrid>
        <w:gridCol w:w="2764"/>
        <w:gridCol w:w="3109"/>
        <w:gridCol w:w="1985"/>
      </w:tblGrid>
      <w:tr w:rsidR="00B6391B" w:rsidRPr="00D73ECD" w14:paraId="1639893E" w14:textId="77777777" w:rsidTr="00B6391B">
        <w:trPr>
          <w:trHeight w:val="290"/>
          <w:jc w:val="center"/>
        </w:trPr>
        <w:tc>
          <w:tcPr>
            <w:tcW w:w="27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F38C1B" w14:textId="77777777"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3109" w:type="dxa"/>
            <w:tcBorders>
              <w:top w:val="single" w:sz="4" w:space="0" w:color="auto"/>
              <w:left w:val="nil"/>
              <w:bottom w:val="single" w:sz="4" w:space="0" w:color="auto"/>
              <w:right w:val="single" w:sz="4" w:space="0" w:color="auto"/>
            </w:tcBorders>
            <w:shd w:val="clear" w:color="000000" w:fill="D9D9D9"/>
            <w:noWrap/>
            <w:vAlign w:val="center"/>
            <w:hideMark/>
          </w:tcPr>
          <w:p w14:paraId="70A3974E" w14:textId="77777777" w:rsidR="00B6391B"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 xml:space="preserve">Fasce di erogazione </w:t>
            </w:r>
          </w:p>
          <w:p w14:paraId="51529D4F" w14:textId="6B8EE39C" w:rsidR="00F10FD2" w:rsidRPr="00D73ECD" w:rsidRDefault="00F10FD2"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(Certificati)</w:t>
            </w:r>
          </w:p>
        </w:tc>
        <w:tc>
          <w:tcPr>
            <w:tcW w:w="1985" w:type="dxa"/>
            <w:tcBorders>
              <w:top w:val="single" w:sz="4" w:space="0" w:color="auto"/>
              <w:left w:val="nil"/>
              <w:bottom w:val="single" w:sz="4" w:space="0" w:color="auto"/>
              <w:right w:val="single" w:sz="4" w:space="0" w:color="auto"/>
            </w:tcBorders>
            <w:shd w:val="clear" w:color="000000" w:fill="D9D9D9"/>
          </w:tcPr>
          <w:p w14:paraId="165E3DBC" w14:textId="77777777" w:rsidR="00F10FD2"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6969ADB3" w14:textId="27EBA679"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(Certificati)</w:t>
            </w:r>
          </w:p>
        </w:tc>
      </w:tr>
      <w:tr w:rsidR="00B6391B" w:rsidRPr="00D73ECD" w14:paraId="0F2CC68C" w14:textId="77777777" w:rsidTr="00B6391B">
        <w:trPr>
          <w:trHeight w:val="290"/>
          <w:jc w:val="center"/>
        </w:trPr>
        <w:tc>
          <w:tcPr>
            <w:tcW w:w="2764" w:type="dxa"/>
            <w:vMerge w:val="restart"/>
            <w:tcBorders>
              <w:top w:val="single" w:sz="4" w:space="0" w:color="auto"/>
              <w:left w:val="single" w:sz="4" w:space="0" w:color="auto"/>
              <w:right w:val="single" w:sz="4" w:space="0" w:color="auto"/>
            </w:tcBorders>
            <w:shd w:val="clear" w:color="auto" w:fill="auto"/>
            <w:noWrap/>
            <w:vAlign w:val="center"/>
            <w:hideMark/>
          </w:tcPr>
          <w:p w14:paraId="3852C180"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Theme="minorHAnsi" w:hAnsiTheme="minorHAnsi" w:cs="Calibri"/>
                <w:color w:val="000000"/>
                <w:sz w:val="22"/>
                <w:szCs w:val="22"/>
              </w:rPr>
              <w:t>L1.S8 - Certificati SSL</w:t>
            </w:r>
          </w:p>
        </w:tc>
        <w:tc>
          <w:tcPr>
            <w:tcW w:w="3109" w:type="dxa"/>
            <w:tcBorders>
              <w:top w:val="single" w:sz="4" w:space="0" w:color="auto"/>
              <w:left w:val="nil"/>
              <w:bottom w:val="single" w:sz="4" w:space="0" w:color="auto"/>
              <w:right w:val="single" w:sz="4" w:space="0" w:color="auto"/>
            </w:tcBorders>
            <w:shd w:val="clear" w:color="auto" w:fill="auto"/>
            <w:noWrap/>
            <w:hideMark/>
          </w:tcPr>
          <w:p w14:paraId="59D62B42" w14:textId="42AB37C6"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1 SSL OV</w:t>
            </w:r>
          </w:p>
        </w:tc>
        <w:tc>
          <w:tcPr>
            <w:tcW w:w="1985" w:type="dxa"/>
            <w:tcBorders>
              <w:top w:val="single" w:sz="4" w:space="0" w:color="auto"/>
              <w:left w:val="nil"/>
              <w:bottom w:val="single" w:sz="4" w:space="0" w:color="auto"/>
              <w:right w:val="single" w:sz="4" w:space="0" w:color="auto"/>
            </w:tcBorders>
          </w:tcPr>
          <w:p w14:paraId="08466210"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25ADA9F2" w14:textId="77777777" w:rsidTr="00B6391B">
        <w:trPr>
          <w:trHeight w:val="290"/>
          <w:jc w:val="center"/>
        </w:trPr>
        <w:tc>
          <w:tcPr>
            <w:tcW w:w="2764" w:type="dxa"/>
            <w:vMerge/>
            <w:tcBorders>
              <w:left w:val="single" w:sz="4" w:space="0" w:color="auto"/>
              <w:right w:val="single" w:sz="4" w:space="0" w:color="auto"/>
            </w:tcBorders>
            <w:vAlign w:val="center"/>
            <w:hideMark/>
          </w:tcPr>
          <w:p w14:paraId="43C9AE51"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tcBorders>
              <w:top w:val="single" w:sz="4" w:space="0" w:color="auto"/>
              <w:left w:val="nil"/>
              <w:bottom w:val="single" w:sz="4" w:space="0" w:color="auto"/>
              <w:right w:val="single" w:sz="4" w:space="0" w:color="auto"/>
            </w:tcBorders>
            <w:shd w:val="clear" w:color="auto" w:fill="auto"/>
            <w:noWrap/>
            <w:hideMark/>
          </w:tcPr>
          <w:p w14:paraId="2B3141E1" w14:textId="1127A578"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2 SSL OV Wildcard</w:t>
            </w:r>
          </w:p>
        </w:tc>
        <w:tc>
          <w:tcPr>
            <w:tcW w:w="1985" w:type="dxa"/>
            <w:tcBorders>
              <w:top w:val="single" w:sz="4" w:space="0" w:color="auto"/>
              <w:left w:val="nil"/>
              <w:bottom w:val="single" w:sz="4" w:space="0" w:color="auto"/>
              <w:right w:val="single" w:sz="4" w:space="0" w:color="auto"/>
            </w:tcBorders>
          </w:tcPr>
          <w:p w14:paraId="1BB91029"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706AA801" w14:textId="77777777" w:rsidTr="00B6391B">
        <w:trPr>
          <w:trHeight w:val="290"/>
          <w:jc w:val="center"/>
        </w:trPr>
        <w:tc>
          <w:tcPr>
            <w:tcW w:w="2764" w:type="dxa"/>
            <w:vMerge/>
            <w:tcBorders>
              <w:left w:val="single" w:sz="4" w:space="0" w:color="auto"/>
              <w:right w:val="single" w:sz="4" w:space="0" w:color="auto"/>
            </w:tcBorders>
            <w:vAlign w:val="center"/>
            <w:hideMark/>
          </w:tcPr>
          <w:p w14:paraId="125D7379"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tcBorders>
              <w:top w:val="single" w:sz="4" w:space="0" w:color="auto"/>
              <w:left w:val="nil"/>
              <w:bottom w:val="single" w:sz="4" w:space="0" w:color="auto"/>
              <w:right w:val="single" w:sz="4" w:space="0" w:color="auto"/>
            </w:tcBorders>
            <w:shd w:val="clear" w:color="auto" w:fill="auto"/>
            <w:noWrap/>
            <w:hideMark/>
          </w:tcPr>
          <w:p w14:paraId="2623922B" w14:textId="5A013124" w:rsidR="00B6391B" w:rsidRPr="00D73ECD" w:rsidRDefault="00B6391B" w:rsidP="00AD43E1">
            <w:pPr>
              <w:spacing w:line="240" w:lineRule="auto"/>
              <w:rPr>
                <w:rFonts w:asciiTheme="minorHAnsi" w:eastAsia="Arial"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3 SSL EV</w:t>
            </w:r>
          </w:p>
        </w:tc>
        <w:tc>
          <w:tcPr>
            <w:tcW w:w="1985" w:type="dxa"/>
            <w:tcBorders>
              <w:top w:val="single" w:sz="4" w:space="0" w:color="auto"/>
              <w:left w:val="nil"/>
              <w:bottom w:val="single" w:sz="4" w:space="0" w:color="auto"/>
              <w:right w:val="single" w:sz="4" w:space="0" w:color="auto"/>
            </w:tcBorders>
          </w:tcPr>
          <w:p w14:paraId="3DAB51B7"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1E3E13D1" w14:textId="77777777" w:rsidTr="00B6391B">
        <w:trPr>
          <w:trHeight w:val="290"/>
          <w:jc w:val="center"/>
        </w:trPr>
        <w:tc>
          <w:tcPr>
            <w:tcW w:w="2764" w:type="dxa"/>
            <w:vMerge/>
            <w:tcBorders>
              <w:left w:val="single" w:sz="4" w:space="0" w:color="auto"/>
              <w:right w:val="single" w:sz="4" w:space="0" w:color="auto"/>
            </w:tcBorders>
            <w:vAlign w:val="center"/>
          </w:tcPr>
          <w:p w14:paraId="46BC15FD"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tcBorders>
              <w:top w:val="single" w:sz="4" w:space="0" w:color="auto"/>
              <w:left w:val="nil"/>
              <w:bottom w:val="single" w:sz="4" w:space="0" w:color="auto"/>
              <w:right w:val="single" w:sz="4" w:space="0" w:color="auto"/>
            </w:tcBorders>
            <w:shd w:val="clear" w:color="auto" w:fill="auto"/>
            <w:noWrap/>
          </w:tcPr>
          <w:p w14:paraId="38A46CD8" w14:textId="455417AD" w:rsidR="00B6391B" w:rsidRPr="00D73ECD" w:rsidRDefault="00B6391B" w:rsidP="00AD43E1">
            <w:pPr>
              <w:spacing w:line="240" w:lineRule="auto"/>
              <w:rPr>
                <w:rFonts w:asciiTheme="minorHAnsi" w:hAnsiTheme="minorHAnsi" w:cstheme="minorHAnsi"/>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4 SSL DV</w:t>
            </w:r>
          </w:p>
        </w:tc>
        <w:tc>
          <w:tcPr>
            <w:tcW w:w="1985" w:type="dxa"/>
            <w:tcBorders>
              <w:top w:val="single" w:sz="4" w:space="0" w:color="auto"/>
              <w:left w:val="nil"/>
              <w:bottom w:val="single" w:sz="4" w:space="0" w:color="auto"/>
              <w:right w:val="single" w:sz="4" w:space="0" w:color="auto"/>
            </w:tcBorders>
          </w:tcPr>
          <w:p w14:paraId="16F05D75"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0A3DEFAE" w14:textId="77777777" w:rsidTr="00B6391B">
        <w:trPr>
          <w:trHeight w:val="290"/>
          <w:jc w:val="center"/>
        </w:trPr>
        <w:tc>
          <w:tcPr>
            <w:tcW w:w="2764" w:type="dxa"/>
            <w:vMerge/>
            <w:tcBorders>
              <w:left w:val="single" w:sz="4" w:space="0" w:color="auto"/>
              <w:right w:val="single" w:sz="4" w:space="0" w:color="auto"/>
            </w:tcBorders>
            <w:vAlign w:val="center"/>
          </w:tcPr>
          <w:p w14:paraId="4E8B0940"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tcBorders>
              <w:top w:val="single" w:sz="4" w:space="0" w:color="auto"/>
              <w:left w:val="nil"/>
              <w:bottom w:val="single" w:sz="4" w:space="0" w:color="auto"/>
              <w:right w:val="single" w:sz="4" w:space="0" w:color="auto"/>
            </w:tcBorders>
            <w:shd w:val="clear" w:color="auto" w:fill="auto"/>
            <w:noWrap/>
          </w:tcPr>
          <w:p w14:paraId="46EEAB4D" w14:textId="658E3B06" w:rsidR="00B6391B" w:rsidRPr="00D73ECD" w:rsidRDefault="00B6391B" w:rsidP="00AD43E1">
            <w:pPr>
              <w:spacing w:line="240" w:lineRule="auto"/>
              <w:rPr>
                <w:rFonts w:asciiTheme="minorHAnsi" w:eastAsiaTheme="minorEastAsia" w:hAnsi="Calibri" w:cstheme="minorBidi"/>
                <w:color w:val="000000" w:themeColor="text1"/>
                <w:kern w:val="24"/>
                <w:sz w:val="22"/>
                <w:szCs w:val="22"/>
              </w:rPr>
            </w:pPr>
            <w:r w:rsidRPr="00D73ECD">
              <w:rPr>
                <w:rFonts w:asciiTheme="minorHAnsi" w:hAnsiTheme="minorHAnsi" w:cstheme="minorHAnsi"/>
                <w:sz w:val="22"/>
                <w:szCs w:val="22"/>
              </w:rPr>
              <w:sym w:font="Symbol" w:char="F086"/>
            </w:r>
            <w:r w:rsidRPr="00D73ECD">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5 SSL Code Signing</w:t>
            </w:r>
          </w:p>
        </w:tc>
        <w:tc>
          <w:tcPr>
            <w:tcW w:w="1985" w:type="dxa"/>
            <w:tcBorders>
              <w:top w:val="single" w:sz="4" w:space="0" w:color="auto"/>
              <w:left w:val="nil"/>
              <w:bottom w:val="single" w:sz="4" w:space="0" w:color="auto"/>
              <w:right w:val="single" w:sz="4" w:space="0" w:color="auto"/>
            </w:tcBorders>
          </w:tcPr>
          <w:p w14:paraId="4D2E74A6" w14:textId="77777777" w:rsidR="00B6391B" w:rsidRPr="00D73ECD" w:rsidRDefault="00B6391B" w:rsidP="00F10FD2">
            <w:pPr>
              <w:spacing w:line="240" w:lineRule="auto"/>
              <w:jc w:val="center"/>
              <w:rPr>
                <w:rFonts w:asciiTheme="minorHAnsi" w:hAnsiTheme="minorHAnsi" w:cstheme="minorHAnsi"/>
                <w:sz w:val="22"/>
                <w:szCs w:val="22"/>
              </w:rPr>
            </w:pPr>
          </w:p>
        </w:tc>
      </w:tr>
      <w:tr w:rsidR="00B6391B" w:rsidRPr="00D73ECD" w14:paraId="3F5C6A40" w14:textId="77777777" w:rsidTr="00B6391B">
        <w:trPr>
          <w:trHeight w:val="290"/>
          <w:jc w:val="center"/>
        </w:trPr>
        <w:tc>
          <w:tcPr>
            <w:tcW w:w="2764" w:type="dxa"/>
            <w:vMerge/>
            <w:tcBorders>
              <w:left w:val="single" w:sz="4" w:space="0" w:color="auto"/>
              <w:bottom w:val="single" w:sz="4" w:space="0" w:color="auto"/>
              <w:right w:val="single" w:sz="4" w:space="0" w:color="auto"/>
            </w:tcBorders>
            <w:vAlign w:val="center"/>
          </w:tcPr>
          <w:p w14:paraId="0520A4DB"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tcBorders>
              <w:top w:val="single" w:sz="4" w:space="0" w:color="auto"/>
              <w:left w:val="nil"/>
              <w:bottom w:val="single" w:sz="4" w:space="0" w:color="auto"/>
              <w:right w:val="single" w:sz="4" w:space="0" w:color="auto"/>
            </w:tcBorders>
            <w:shd w:val="clear" w:color="auto" w:fill="auto"/>
            <w:noWrap/>
          </w:tcPr>
          <w:p w14:paraId="50611357" w14:textId="3E825093" w:rsidR="00B6391B" w:rsidRPr="00D73ECD" w:rsidRDefault="00B6391B" w:rsidP="00AD43E1">
            <w:pPr>
              <w:spacing w:line="240" w:lineRule="auto"/>
              <w:rPr>
                <w:rFonts w:asciiTheme="minorHAnsi" w:eastAsiaTheme="minorEastAsia" w:hAnsi="Calibri" w:cstheme="minorBidi"/>
                <w:color w:val="000000" w:themeColor="text1"/>
                <w:kern w:val="24"/>
                <w:sz w:val="22"/>
                <w:szCs w:val="22"/>
              </w:rPr>
            </w:pPr>
            <w:r w:rsidRPr="00D73ECD">
              <w:rPr>
                <w:rFonts w:asciiTheme="minorHAnsi" w:hAnsiTheme="minorHAnsi" w:cstheme="minorHAnsi"/>
                <w:sz w:val="22"/>
                <w:szCs w:val="22"/>
              </w:rPr>
              <w:sym w:font="Symbol" w:char="F086"/>
            </w:r>
            <w:r w:rsidR="0000048E">
              <w:rPr>
                <w:rFonts w:asciiTheme="minorHAnsi" w:hAnsiTheme="minorHAnsi" w:cstheme="minorHAnsi"/>
                <w:sz w:val="22"/>
                <w:szCs w:val="22"/>
              </w:rPr>
              <w:t xml:space="preserve"> </w:t>
            </w:r>
            <w:r w:rsidR="00CC3A5D">
              <w:rPr>
                <w:rFonts w:asciiTheme="minorHAnsi" w:hAnsiTheme="minorHAnsi" w:cstheme="minorHAnsi"/>
                <w:sz w:val="22"/>
                <w:szCs w:val="22"/>
              </w:rPr>
              <w:t>F</w:t>
            </w:r>
            <w:r w:rsidRPr="00D73ECD">
              <w:rPr>
                <w:rFonts w:asciiTheme="minorHAnsi" w:eastAsiaTheme="minorEastAsia" w:hAnsi="Calibri" w:cstheme="minorBidi"/>
                <w:color w:val="000000" w:themeColor="text1"/>
                <w:kern w:val="24"/>
                <w:sz w:val="22"/>
                <w:szCs w:val="22"/>
              </w:rPr>
              <w:t>ascia 6 SSL Client Auth</w:t>
            </w:r>
          </w:p>
        </w:tc>
        <w:tc>
          <w:tcPr>
            <w:tcW w:w="1985" w:type="dxa"/>
            <w:tcBorders>
              <w:top w:val="single" w:sz="4" w:space="0" w:color="auto"/>
              <w:left w:val="nil"/>
              <w:bottom w:val="single" w:sz="4" w:space="0" w:color="auto"/>
              <w:right w:val="single" w:sz="4" w:space="0" w:color="auto"/>
            </w:tcBorders>
          </w:tcPr>
          <w:p w14:paraId="372FC9C5" w14:textId="77777777" w:rsidR="00B6391B" w:rsidRPr="00D73ECD" w:rsidRDefault="00B6391B" w:rsidP="00F10FD2">
            <w:pPr>
              <w:spacing w:line="240" w:lineRule="auto"/>
              <w:jc w:val="center"/>
              <w:rPr>
                <w:rFonts w:asciiTheme="minorHAnsi" w:hAnsiTheme="minorHAnsi" w:cstheme="minorHAnsi"/>
                <w:sz w:val="22"/>
                <w:szCs w:val="22"/>
              </w:rPr>
            </w:pPr>
          </w:p>
        </w:tc>
      </w:tr>
    </w:tbl>
    <w:p w14:paraId="50EE14A4" w14:textId="77777777" w:rsidR="00B6391B" w:rsidRPr="00D73ECD" w:rsidRDefault="00B6391B" w:rsidP="001E4890">
      <w:pPr>
        <w:jc w:val="both"/>
        <w:rPr>
          <w:rFonts w:asciiTheme="minorHAnsi" w:hAnsiTheme="minorHAnsi" w:cstheme="minorHAnsi"/>
          <w:sz w:val="22"/>
          <w:szCs w:val="22"/>
        </w:rPr>
      </w:pPr>
    </w:p>
    <w:p w14:paraId="148961A9" w14:textId="757457A6" w:rsidR="00B6391B" w:rsidRPr="00D73ECD" w:rsidRDefault="00B6391B" w:rsidP="001E4890">
      <w:pPr>
        <w:jc w:val="both"/>
        <w:rPr>
          <w:rFonts w:asciiTheme="minorHAnsi" w:hAnsiTheme="minorHAnsi" w:cstheme="minorHAnsi"/>
          <w:sz w:val="22"/>
          <w:szCs w:val="22"/>
        </w:rPr>
      </w:pPr>
    </w:p>
    <w:p w14:paraId="1B37AD40" w14:textId="515FC67D"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w:t>
      </w:r>
    </w:p>
    <w:p w14:paraId="41FE3C3A" w14:textId="77777777" w:rsidR="00B6391B" w:rsidRPr="00D73ECD" w:rsidRDefault="00B6391B" w:rsidP="00B6391B">
      <w:pPr>
        <w:jc w:val="both"/>
        <w:rPr>
          <w:rFonts w:asciiTheme="minorHAnsi" w:hAnsiTheme="minorHAnsi" w:cstheme="minorHAnsi"/>
          <w:sz w:val="22"/>
          <w:szCs w:val="22"/>
        </w:rPr>
      </w:pPr>
    </w:p>
    <w:p w14:paraId="51EDDD29" w14:textId="77777777" w:rsidR="00B2782B" w:rsidRPr="00B2782B" w:rsidRDefault="00B2782B" w:rsidP="00B2782B">
      <w:pPr>
        <w:jc w:val="both"/>
        <w:rPr>
          <w:rFonts w:asciiTheme="minorHAnsi" w:hAnsiTheme="minorHAnsi" w:cstheme="minorHAnsi"/>
          <w:sz w:val="22"/>
          <w:szCs w:val="22"/>
        </w:rPr>
      </w:pPr>
      <w:r w:rsidRPr="00D73ECD">
        <w:rPr>
          <w:rFonts w:asciiTheme="minorHAnsi" w:hAnsiTheme="minorHAnsi" w:cstheme="minorHAnsi"/>
          <w:sz w:val="22"/>
          <w:szCs w:val="22"/>
        </w:rPr>
        <w:t>Durata Contrattuale</w:t>
      </w:r>
      <w:r>
        <w:rPr>
          <w:rFonts w:asciiTheme="minorHAnsi" w:hAnsiTheme="minorHAnsi" w:cstheme="minorHAnsi"/>
          <w:sz w:val="22"/>
          <w:szCs w:val="22"/>
        </w:rPr>
        <w:t xml:space="preserve">: </w:t>
      </w:r>
      <w:r>
        <w:rPr>
          <w:rFonts w:asciiTheme="minorHAnsi" w:hAnsiTheme="minorHAnsi" w:cstheme="minorHAnsi"/>
          <w:sz w:val="22"/>
          <w:szCs w:val="22"/>
        </w:rPr>
        <w:tab/>
      </w:r>
      <w:r w:rsidRPr="00D73ECD">
        <w:rPr>
          <w:sz w:val="22"/>
          <w:szCs w:val="22"/>
        </w:rPr>
        <w:t></w:t>
      </w:r>
      <w:r>
        <w:rPr>
          <w:sz w:val="22"/>
          <w:szCs w:val="22"/>
        </w:rPr>
        <w:t xml:space="preserve"> </w:t>
      </w:r>
      <w:r w:rsidRPr="00B2782B">
        <w:rPr>
          <w:rFonts w:asciiTheme="minorHAnsi" w:hAnsiTheme="minorHAnsi" w:cs="Calibri"/>
          <w:sz w:val="22"/>
          <w:szCs w:val="22"/>
        </w:rPr>
        <w:t>12 mesi</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73ECD">
        <w:rPr>
          <w:sz w:val="22"/>
          <w:szCs w:val="22"/>
        </w:rPr>
        <w:t></w:t>
      </w:r>
      <w:r>
        <w:rPr>
          <w:sz w:val="22"/>
          <w:szCs w:val="22"/>
        </w:rPr>
        <w:t xml:space="preserve"> </w:t>
      </w:r>
      <w:r w:rsidRPr="00B2782B">
        <w:rPr>
          <w:rFonts w:asciiTheme="minorHAnsi" w:hAnsiTheme="minorHAnsi" w:cs="Calibri"/>
          <w:sz w:val="22"/>
          <w:szCs w:val="22"/>
        </w:rPr>
        <w:t>36 mesi</w:t>
      </w:r>
    </w:p>
    <w:p w14:paraId="21F0DE2D" w14:textId="77777777" w:rsidR="00B2782B" w:rsidRPr="00D73ECD" w:rsidRDefault="00B2782B" w:rsidP="00AD43E1">
      <w:pPr>
        <w:jc w:val="both"/>
        <w:rPr>
          <w:rFonts w:asciiTheme="minorHAnsi" w:hAnsiTheme="minorHAnsi" w:cstheme="minorHAnsi"/>
          <w:sz w:val="22"/>
          <w:szCs w:val="22"/>
        </w:rPr>
      </w:pPr>
    </w:p>
    <w:p w14:paraId="7CE26948" w14:textId="77777777" w:rsidR="00B6391B" w:rsidRPr="00D73ECD" w:rsidRDefault="00B6391B" w:rsidP="00B6391B">
      <w:pPr>
        <w:spacing w:line="240" w:lineRule="atLeast"/>
        <w:jc w:val="both"/>
        <w:rPr>
          <w:rFonts w:asciiTheme="minorHAnsi" w:hAnsiTheme="minorHAnsi" w:cs="Calibri"/>
          <w:sz w:val="22"/>
          <w:szCs w:val="22"/>
        </w:rPr>
      </w:pPr>
    </w:p>
    <w:p w14:paraId="0B53718C" w14:textId="42CD8364" w:rsidR="00D02B62" w:rsidRPr="00D73ECD" w:rsidRDefault="00D02B62" w:rsidP="001E4890">
      <w:pPr>
        <w:jc w:val="both"/>
        <w:rPr>
          <w:rFonts w:asciiTheme="minorHAnsi" w:hAnsiTheme="minorHAnsi" w:cstheme="minorHAnsi"/>
          <w:sz w:val="22"/>
          <w:szCs w:val="22"/>
        </w:rPr>
      </w:pPr>
      <w:r w:rsidRPr="00D73ECD">
        <w:rPr>
          <w:rFonts w:asciiTheme="minorHAnsi" w:hAnsiTheme="minorHAnsi" w:cstheme="minorHAnsi"/>
          <w:sz w:val="22"/>
          <w:szCs w:val="22"/>
        </w:rPr>
        <w:br w:type="page"/>
      </w:r>
    </w:p>
    <w:p w14:paraId="270CF9AC" w14:textId="116E2179" w:rsidR="001739EB" w:rsidRPr="00D73ECD" w:rsidRDefault="00432275" w:rsidP="00432275">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ind w:firstLine="567"/>
        <w:jc w:val="center"/>
        <w:rPr>
          <w:rFonts w:asciiTheme="minorHAnsi" w:hAnsiTheme="minorHAnsi" w:cstheme="minorHAnsi"/>
          <w:sz w:val="22"/>
          <w:szCs w:val="22"/>
        </w:rPr>
      </w:pPr>
      <w:r w:rsidRPr="00D73ECD">
        <w:rPr>
          <w:rFonts w:asciiTheme="minorHAnsi" w:hAnsiTheme="minorHAnsi" w:cstheme="minorHAnsi"/>
          <w:i/>
          <w:noProof/>
          <w:sz w:val="22"/>
          <w:szCs w:val="22"/>
        </w:rPr>
        <w:t>SEZIONE I - L1.S9 - Servizio di Formazione e Security awareness</w:t>
      </w:r>
    </w:p>
    <w:p w14:paraId="78B0B689" w14:textId="77777777" w:rsidR="00D02B62" w:rsidRPr="00D73ECD" w:rsidRDefault="00D02B62" w:rsidP="00432275">
      <w:pPr>
        <w:jc w:val="both"/>
        <w:rPr>
          <w:rFonts w:asciiTheme="minorHAnsi" w:hAnsiTheme="minorHAnsi" w:cstheme="minorHAnsi"/>
          <w:sz w:val="22"/>
          <w:szCs w:val="22"/>
        </w:rPr>
      </w:pPr>
    </w:p>
    <w:p w14:paraId="1A65E309"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9AF" w14:textId="2E579903" w:rsidR="00B9332F" w:rsidRPr="00D73ECD" w:rsidRDefault="00432275" w:rsidP="00432275">
      <w:pPr>
        <w:jc w:val="both"/>
        <w:rPr>
          <w:rFonts w:asciiTheme="minorHAnsi" w:hAnsiTheme="minorHAnsi" w:cstheme="minorHAnsi"/>
          <w:sz w:val="22"/>
          <w:szCs w:val="22"/>
        </w:rPr>
      </w:pPr>
      <w:r w:rsidRPr="00D73ECD">
        <w:rPr>
          <w:rFonts w:asciiTheme="minorHAnsi" w:hAnsiTheme="minorHAnsi" w:cstheme="minorHAnsi"/>
          <w:sz w:val="22"/>
          <w:szCs w:val="22"/>
        </w:rPr>
        <w:t>Il servizio “Formazione e Security awareness” è mirato a sensibilizzare l’Amministrazione su svariati aspetti della sicurezza delle informazioni, incrementando il livello di consapevolezza dei dipendenti, innalzando il livello di sicurezza dell’organizzazione e l’efficacia in termini di protezione dei dati aziendali critici e dei dati personali. Lo scopo è quello di sviluppare negli utenti le competenze essenziali, le tecniche e i metodi fondamentali per prevenire il più possibile gli incidenti di sicurezza e reagire al meglio a fronte di eventuali problemi.</w:t>
      </w:r>
    </w:p>
    <w:p w14:paraId="6F398473" w14:textId="6794C62A" w:rsidR="00432275" w:rsidRPr="00D73ECD" w:rsidRDefault="00432275" w:rsidP="00432275">
      <w:pPr>
        <w:jc w:val="both"/>
        <w:rPr>
          <w:rFonts w:asciiTheme="minorHAnsi" w:hAnsiTheme="minorHAnsi" w:cstheme="minorHAnsi"/>
          <w:sz w:val="22"/>
          <w:szCs w:val="22"/>
        </w:rPr>
      </w:pPr>
      <w:r w:rsidRPr="00D73ECD">
        <w:rPr>
          <w:rFonts w:asciiTheme="minorHAnsi" w:hAnsiTheme="minorHAnsi" w:cstheme="minorHAnsi"/>
          <w:sz w:val="22"/>
          <w:szCs w:val="22"/>
        </w:rPr>
        <w:t xml:space="preserve">La piattaforma di e-learning utilizzata è </w:t>
      </w:r>
      <w:r w:rsidRPr="00D73ECD">
        <w:rPr>
          <w:rFonts w:asciiTheme="minorHAnsi" w:hAnsiTheme="minorHAnsi" w:cstheme="minorHAnsi"/>
          <w:b/>
          <w:bCs/>
          <w:sz w:val="22"/>
          <w:szCs w:val="22"/>
        </w:rPr>
        <w:t>Cyber GURU</w:t>
      </w:r>
      <w:r w:rsidRPr="00D73ECD">
        <w:rPr>
          <w:rFonts w:asciiTheme="minorHAnsi" w:hAnsiTheme="minorHAnsi" w:cstheme="minorHAnsi"/>
          <w:sz w:val="22"/>
          <w:szCs w:val="22"/>
        </w:rPr>
        <w:t>, personalizzata per le esigenze della PA con logiche innovative di comunicazione, interazione e ingaggio con un percorso formativo articolato nel tempo che consente di mantenere alta l’attenzione. Grazie alla creazione di un piano editoriale personalizzabile sulla base delle esigenze specifiche e i moduli auto-consistenti, ispirati alla logica del microlearning, l’approccio formativo favorisce una fruizione allineata all’esigenze dell’utente.</w:t>
      </w:r>
    </w:p>
    <w:p w14:paraId="30C597B8" w14:textId="49FF72B3" w:rsidR="00432275" w:rsidRPr="00D73ECD" w:rsidRDefault="00D31FF7" w:rsidP="00432275">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sarà erogato dalle risorse, facenti parte obbligatoriamente del Team di Servizio Formazione e Security awareness, che dispongono </w:t>
      </w:r>
      <w:r w:rsidR="00432275" w:rsidRPr="00D73ECD">
        <w:rPr>
          <w:rFonts w:asciiTheme="minorHAnsi" w:hAnsiTheme="minorHAnsi" w:cstheme="minorHAnsi"/>
          <w:sz w:val="22"/>
          <w:szCs w:val="22"/>
        </w:rPr>
        <w:t xml:space="preserve">delle competenze, esperienze e capacità </w:t>
      </w:r>
      <w:r w:rsidRPr="00D73ECD">
        <w:rPr>
          <w:rFonts w:asciiTheme="minorHAnsi" w:hAnsiTheme="minorHAnsi" w:cstheme="minorHAnsi"/>
          <w:sz w:val="22"/>
          <w:szCs w:val="22"/>
        </w:rPr>
        <w:t>richieste ai profili professionali elencati di seguito:</w:t>
      </w:r>
    </w:p>
    <w:p w14:paraId="35938E1B" w14:textId="1D840519" w:rsidR="00432275" w:rsidRPr="00D73ECD" w:rsidRDefault="00432275" w:rsidP="00D31FF7">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Security Principal</w:t>
      </w:r>
    </w:p>
    <w:p w14:paraId="78BF62EB" w14:textId="40FEAF82" w:rsidR="00432275" w:rsidRPr="00D73ECD" w:rsidRDefault="00432275" w:rsidP="00D31FF7">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Senior Information Security Consultant</w:t>
      </w:r>
    </w:p>
    <w:p w14:paraId="0BDC787E" w14:textId="77777777" w:rsidR="00432275" w:rsidRPr="00D73ECD" w:rsidRDefault="00432275" w:rsidP="00D31FF7">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Junior Information Security Consultant</w:t>
      </w:r>
    </w:p>
    <w:p w14:paraId="3C6D3665" w14:textId="77777777" w:rsidR="00432275" w:rsidRPr="00D73ECD" w:rsidRDefault="00432275" w:rsidP="00432275">
      <w:pPr>
        <w:jc w:val="both"/>
        <w:rPr>
          <w:rFonts w:asciiTheme="minorHAnsi" w:hAnsiTheme="minorHAnsi" w:cstheme="minorHAnsi"/>
          <w:sz w:val="22"/>
          <w:szCs w:val="22"/>
        </w:rPr>
      </w:pPr>
    </w:p>
    <w:p w14:paraId="16714207" w14:textId="55DCB59C" w:rsidR="00432275" w:rsidRPr="00D73ECD" w:rsidRDefault="00432275" w:rsidP="00432275">
      <w:pPr>
        <w:pStyle w:val="Testonotaapidipagina"/>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sessioni di formazione </w:t>
      </w:r>
      <w:r w:rsidR="00AD43E1" w:rsidRPr="00D73ECD">
        <w:rPr>
          <w:rFonts w:asciiTheme="minorHAnsi" w:hAnsiTheme="minorHAnsi" w:cstheme="minorHAnsi"/>
          <w:sz w:val="22"/>
          <w:szCs w:val="22"/>
        </w:rPr>
        <w:t>on site</w:t>
      </w:r>
      <w:r w:rsidRPr="00D73ECD">
        <w:rPr>
          <w:rFonts w:asciiTheme="minorHAnsi" w:hAnsiTheme="minorHAnsi" w:cstheme="minorHAnsi"/>
          <w:sz w:val="22"/>
          <w:szCs w:val="22"/>
        </w:rPr>
        <w:t xml:space="preserve"> e/o da remoto, divulgazione del materiale informativo in tema “Security Awareness”, somministrazione dei test di verifica e sessioni di review.</w:t>
      </w:r>
    </w:p>
    <w:p w14:paraId="7ECC350E" w14:textId="77777777" w:rsidR="00F57FE9" w:rsidRPr="00D73ECD" w:rsidRDefault="00F57FE9" w:rsidP="00432275">
      <w:pPr>
        <w:pStyle w:val="Testonotaapidipagina"/>
        <w:rPr>
          <w:rFonts w:asciiTheme="minorHAnsi" w:hAnsiTheme="minorHAnsi" w:cstheme="minorHAnsi"/>
          <w:sz w:val="22"/>
          <w:szCs w:val="22"/>
        </w:rPr>
      </w:pPr>
    </w:p>
    <w:p w14:paraId="467F2452" w14:textId="4D25BF82" w:rsidR="00D31FF7" w:rsidRPr="00D73ECD" w:rsidRDefault="00432275" w:rsidP="00D31FF7">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00D31FF7" w:rsidRPr="00D73ECD">
        <w:rPr>
          <w:rFonts w:asciiTheme="minorHAnsi" w:hAnsiTheme="minorHAnsi" w:cstheme="minorHAnsi"/>
          <w:sz w:val="22"/>
          <w:szCs w:val="22"/>
        </w:rPr>
        <w:t xml:space="preserve"> Giorni/Persona del Team ottimale (pari a 8 ore lavorative).</w:t>
      </w:r>
    </w:p>
    <w:p w14:paraId="444CD13A" w14:textId="78AAD87C" w:rsidR="00D31FF7" w:rsidRPr="00D73ECD" w:rsidRDefault="00D31FF7" w:rsidP="00D31FF7">
      <w:pPr>
        <w:jc w:val="both"/>
        <w:rPr>
          <w:rFonts w:asciiTheme="minorHAnsi" w:hAnsiTheme="minorHAnsi" w:cstheme="minorHAnsi"/>
          <w:b/>
          <w:bCs/>
          <w:sz w:val="22"/>
          <w:szCs w:val="22"/>
          <w:u w:val="single"/>
        </w:rPr>
      </w:pPr>
    </w:p>
    <w:p w14:paraId="2E7F9408" w14:textId="2BA12BAE"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Progettuale (a corpo) </w:t>
      </w:r>
    </w:p>
    <w:p w14:paraId="61156D54" w14:textId="0E10156C" w:rsidR="00AD43E1" w:rsidRPr="00D73ECD" w:rsidRDefault="00AD43E1" w:rsidP="00B6391B">
      <w:pPr>
        <w:jc w:val="both"/>
        <w:rPr>
          <w:rFonts w:asciiTheme="minorHAnsi" w:hAnsiTheme="minorHAnsi" w:cstheme="minorHAnsi"/>
          <w:sz w:val="22"/>
          <w:szCs w:val="22"/>
        </w:rPr>
      </w:pPr>
    </w:p>
    <w:p w14:paraId="2FFFB145" w14:textId="48B2439B" w:rsidR="009D38E6" w:rsidRDefault="00BE5163" w:rsidP="009D38E6">
      <w:pPr>
        <w:jc w:val="both"/>
        <w:rPr>
          <w:rFonts w:asciiTheme="minorHAnsi" w:hAnsiTheme="minorHAnsi" w:cstheme="minorHAnsi"/>
          <w:sz w:val="22"/>
          <w:szCs w:val="22"/>
        </w:rPr>
      </w:pPr>
      <w:r>
        <w:rPr>
          <w:rFonts w:asciiTheme="minorHAnsi" w:hAnsiTheme="minorHAnsi" w:cstheme="minorHAnsi"/>
          <w:sz w:val="22"/>
          <w:szCs w:val="22"/>
        </w:rPr>
        <w:t>Quan</w:t>
      </w:r>
      <w:r w:rsidR="00CC3A5D">
        <w:rPr>
          <w:rFonts w:asciiTheme="minorHAnsi" w:hAnsiTheme="minorHAnsi" w:cstheme="minorHAnsi"/>
          <w:sz w:val="22"/>
          <w:szCs w:val="22"/>
        </w:rPr>
        <w:t>t</w:t>
      </w:r>
      <w:r>
        <w:rPr>
          <w:rFonts w:asciiTheme="minorHAnsi" w:hAnsiTheme="minorHAnsi" w:cstheme="minorHAnsi"/>
          <w:sz w:val="22"/>
          <w:szCs w:val="22"/>
        </w:rPr>
        <w:t>ità</w:t>
      </w:r>
      <w:r w:rsidR="009D38E6" w:rsidRPr="00D73ECD">
        <w:rPr>
          <w:rFonts w:asciiTheme="minorHAnsi" w:hAnsiTheme="minorHAnsi" w:cstheme="minorHAnsi"/>
          <w:sz w:val="22"/>
          <w:szCs w:val="22"/>
        </w:rPr>
        <w:t>:_______</w:t>
      </w:r>
      <w:r w:rsidR="00102CE9" w:rsidRPr="00D73ECD">
        <w:rPr>
          <w:rFonts w:asciiTheme="minorHAnsi" w:hAnsiTheme="minorHAnsi" w:cstheme="minorHAnsi"/>
          <w:sz w:val="22"/>
          <w:szCs w:val="22"/>
        </w:rPr>
        <w:t>Giorni/Persona del Team ottimale</w:t>
      </w:r>
    </w:p>
    <w:p w14:paraId="586E2BF4" w14:textId="1599024A" w:rsidR="00BE5163" w:rsidRDefault="00BE5163" w:rsidP="009D38E6">
      <w:pPr>
        <w:jc w:val="both"/>
        <w:rPr>
          <w:rFonts w:asciiTheme="minorHAnsi" w:hAnsiTheme="minorHAnsi" w:cstheme="minorHAnsi"/>
          <w:sz w:val="22"/>
          <w:szCs w:val="22"/>
        </w:rPr>
      </w:pPr>
    </w:p>
    <w:p w14:paraId="5938C0CC" w14:textId="3E2D96B3" w:rsidR="00BE5163" w:rsidRPr="00D73ECD" w:rsidRDefault="00BE5163" w:rsidP="00BE5163">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w:t>
      </w:r>
      <w:r w:rsidR="006D45E0">
        <w:rPr>
          <w:rFonts w:asciiTheme="minorHAnsi" w:hAnsiTheme="minorHAnsi" w:cstheme="minorHAnsi"/>
          <w:sz w:val="22"/>
          <w:szCs w:val="22"/>
        </w:rPr>
        <w:t xml:space="preserve">min 12 mesi; </w:t>
      </w:r>
      <w:r w:rsidRPr="00D73ECD">
        <w:rPr>
          <w:rFonts w:asciiTheme="minorHAnsi" w:hAnsiTheme="minorHAnsi" w:cstheme="minorHAnsi"/>
          <w:sz w:val="22"/>
          <w:szCs w:val="22"/>
        </w:rPr>
        <w:t>max 48 mesi)</w:t>
      </w:r>
    </w:p>
    <w:p w14:paraId="79AF6814" w14:textId="77777777" w:rsidR="00BE5163" w:rsidRPr="00D73ECD" w:rsidRDefault="00BE5163" w:rsidP="009D38E6">
      <w:pPr>
        <w:jc w:val="both"/>
        <w:rPr>
          <w:rFonts w:asciiTheme="minorHAnsi" w:hAnsiTheme="minorHAnsi" w:cstheme="minorHAnsi"/>
          <w:sz w:val="22"/>
          <w:szCs w:val="22"/>
        </w:rPr>
      </w:pPr>
    </w:p>
    <w:p w14:paraId="4D401557" w14:textId="6A63EF97" w:rsidR="00D02B62" w:rsidRPr="00D73ECD" w:rsidRDefault="00D02B62" w:rsidP="00D31FF7">
      <w:pPr>
        <w:jc w:val="both"/>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br w:type="page"/>
      </w:r>
    </w:p>
    <w:p w14:paraId="270CFA90" w14:textId="27EBDE1F" w:rsidR="006B06CF" w:rsidRPr="00D73ECD" w:rsidRDefault="00432275" w:rsidP="00432275">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i/>
          <w:noProof/>
          <w:sz w:val="22"/>
          <w:szCs w:val="22"/>
        </w:rPr>
        <w:t>SEZIONE L - L1.S10 - Gestione dell’identità e l’accesso utente</w:t>
      </w:r>
    </w:p>
    <w:p w14:paraId="07BC49D9" w14:textId="77777777" w:rsidR="00D02B62" w:rsidRPr="00D73ECD" w:rsidRDefault="00D02B62" w:rsidP="00D31FF7">
      <w:pPr>
        <w:jc w:val="both"/>
        <w:rPr>
          <w:rFonts w:asciiTheme="minorHAnsi" w:hAnsiTheme="minorHAnsi" w:cstheme="minorHAnsi"/>
          <w:sz w:val="22"/>
          <w:szCs w:val="22"/>
        </w:rPr>
      </w:pPr>
    </w:p>
    <w:p w14:paraId="3C9C281F"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A91" w14:textId="5D69C1F4" w:rsidR="006B06CF" w:rsidRPr="00D73ECD" w:rsidRDefault="00D31FF7" w:rsidP="00D31FF7">
      <w:pPr>
        <w:jc w:val="both"/>
        <w:rPr>
          <w:rFonts w:asciiTheme="minorHAnsi" w:hAnsiTheme="minorHAnsi" w:cstheme="minorHAnsi"/>
          <w:sz w:val="22"/>
          <w:szCs w:val="22"/>
        </w:rPr>
      </w:pPr>
      <w:r w:rsidRPr="00D73ECD">
        <w:rPr>
          <w:rFonts w:asciiTheme="minorHAnsi" w:hAnsiTheme="minorHAnsi" w:cstheme="minorHAnsi"/>
          <w:sz w:val="22"/>
          <w:szCs w:val="22"/>
        </w:rPr>
        <w:t>Il servizio di Gestione dell’identità e dell’accesso utente (Identity &amp; Access Management)</w:t>
      </w:r>
      <w:r w:rsidR="00FC05E1" w:rsidRPr="00D73ECD">
        <w:rPr>
          <w:rFonts w:asciiTheme="minorHAnsi" w:hAnsiTheme="minorHAnsi" w:cstheme="minorHAnsi"/>
          <w:sz w:val="22"/>
          <w:szCs w:val="22"/>
        </w:rPr>
        <w:t xml:space="preserve"> </w:t>
      </w:r>
      <w:r w:rsidRPr="00D73ECD">
        <w:rPr>
          <w:rFonts w:asciiTheme="minorHAnsi" w:hAnsiTheme="minorHAnsi" w:cstheme="minorHAnsi"/>
          <w:sz w:val="22"/>
          <w:szCs w:val="22"/>
        </w:rPr>
        <w:t>consent</w:t>
      </w:r>
      <w:r w:rsidR="00FC05E1" w:rsidRPr="00D73ECD">
        <w:rPr>
          <w:rFonts w:asciiTheme="minorHAnsi" w:hAnsiTheme="minorHAnsi" w:cstheme="minorHAnsi"/>
          <w:sz w:val="22"/>
          <w:szCs w:val="22"/>
        </w:rPr>
        <w:t>e</w:t>
      </w:r>
      <w:r w:rsidRPr="00D73ECD">
        <w:rPr>
          <w:rFonts w:asciiTheme="minorHAnsi" w:hAnsiTheme="minorHAnsi" w:cstheme="minorHAnsi"/>
          <w:sz w:val="22"/>
          <w:szCs w:val="22"/>
        </w:rPr>
        <w:t xml:space="preserve"> all’Amministrazione la completa gestione delle attività di identificazione, autenticazione ed autorizzazione propedeutiche all’accesso da parte di utenti esterni al portale dell’Amministrazione o ai servizi da essa erogati in rete. Per l’autenticazione dei propri utenti il servizio può fare ricorso ad un Identity provider esterno all’Amministrazione.</w:t>
      </w:r>
    </w:p>
    <w:p w14:paraId="270CFA93" w14:textId="77777777" w:rsidR="007C0D33" w:rsidRPr="00D73ECD" w:rsidRDefault="007C0D33" w:rsidP="007C0D33">
      <w:pPr>
        <w:rPr>
          <w:rFonts w:asciiTheme="minorHAnsi" w:hAnsiTheme="minorHAnsi" w:cstheme="minorHAnsi"/>
          <w:b/>
          <w:sz w:val="22"/>
          <w:szCs w:val="22"/>
          <w:u w:val="single"/>
        </w:rPr>
      </w:pPr>
    </w:p>
    <w:p w14:paraId="786E3C85" w14:textId="57B2B65C" w:rsidR="00993D4D" w:rsidRPr="00D73ECD" w:rsidRDefault="00FC05E1" w:rsidP="00993D4D">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r w:rsidR="00D02B62" w:rsidRPr="00D73ECD">
        <w:rPr>
          <w:rFonts w:asciiTheme="minorHAnsi" w:hAnsiTheme="minorHAnsi" w:cstheme="minorHAnsi"/>
          <w:sz w:val="22"/>
          <w:szCs w:val="22"/>
        </w:rPr>
        <w:t>Installazione di appliance virtuali dedicati presso la PA</w:t>
      </w:r>
    </w:p>
    <w:p w14:paraId="0A61C804" w14:textId="77777777" w:rsidR="00FC05E1" w:rsidRPr="00D73ECD" w:rsidRDefault="00FC05E1" w:rsidP="00FC05E1">
      <w:pPr>
        <w:jc w:val="both"/>
        <w:rPr>
          <w:rFonts w:asciiTheme="minorHAnsi" w:hAnsiTheme="minorHAnsi" w:cstheme="minorHAnsi"/>
          <w:b/>
          <w:bCs/>
          <w:sz w:val="22"/>
          <w:szCs w:val="22"/>
          <w:u w:val="single"/>
        </w:rPr>
      </w:pPr>
    </w:p>
    <w:p w14:paraId="6442F9CC" w14:textId="5811EB77" w:rsidR="00FC05E1" w:rsidRPr="00D73ECD" w:rsidRDefault="00FC05E1" w:rsidP="00FC05E1">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w:t>
      </w:r>
      <w:r w:rsidR="00F57FE9" w:rsidRPr="00D73ECD">
        <w:rPr>
          <w:rFonts w:asciiTheme="minorHAnsi" w:hAnsiTheme="minorHAnsi" w:cstheme="minorHAnsi"/>
          <w:sz w:val="22"/>
          <w:szCs w:val="22"/>
        </w:rPr>
        <w:t>Numero Utenti/anno</w:t>
      </w:r>
    </w:p>
    <w:p w14:paraId="428317A9" w14:textId="1CB8ABE9" w:rsidR="00B6391B" w:rsidRPr="00D73ECD" w:rsidRDefault="00B6391B" w:rsidP="00FC05E1">
      <w:pPr>
        <w:jc w:val="both"/>
        <w:rPr>
          <w:rFonts w:asciiTheme="minorHAnsi" w:hAnsiTheme="minorHAnsi" w:cstheme="minorHAnsi"/>
          <w:sz w:val="22"/>
          <w:szCs w:val="22"/>
        </w:rPr>
      </w:pPr>
    </w:p>
    <w:p w14:paraId="0462A7B2"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57C81BEC" w14:textId="77777777" w:rsidR="00B6391B" w:rsidRPr="00D73ECD" w:rsidRDefault="00B6391B" w:rsidP="00B6391B">
      <w:pPr>
        <w:jc w:val="both"/>
        <w:rPr>
          <w:rFonts w:asciiTheme="minorHAnsi" w:hAnsiTheme="minorHAnsi" w:cstheme="minorHAnsi"/>
          <w:sz w:val="22"/>
          <w:szCs w:val="22"/>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5"/>
        <w:gridCol w:w="3109"/>
        <w:gridCol w:w="1985"/>
      </w:tblGrid>
      <w:tr w:rsidR="00B6391B" w:rsidRPr="00D73ECD" w14:paraId="6A5D55BE" w14:textId="77777777" w:rsidTr="00CC3A5D">
        <w:trPr>
          <w:trHeight w:val="290"/>
          <w:jc w:val="center"/>
        </w:trPr>
        <w:tc>
          <w:tcPr>
            <w:tcW w:w="4505" w:type="dxa"/>
            <w:shd w:val="clear" w:color="000000" w:fill="D9D9D9"/>
            <w:noWrap/>
            <w:vAlign w:val="center"/>
            <w:hideMark/>
          </w:tcPr>
          <w:p w14:paraId="32E418C8" w14:textId="77777777"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Tipologia di servizio</w:t>
            </w:r>
          </w:p>
        </w:tc>
        <w:tc>
          <w:tcPr>
            <w:tcW w:w="3109" w:type="dxa"/>
            <w:shd w:val="clear" w:color="000000" w:fill="D9D9D9"/>
            <w:noWrap/>
            <w:vAlign w:val="center"/>
            <w:hideMark/>
          </w:tcPr>
          <w:p w14:paraId="75ED244C" w14:textId="77777777" w:rsidR="00B6391B"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Fasce di erogazione</w:t>
            </w:r>
          </w:p>
          <w:p w14:paraId="739787A5" w14:textId="2750E941" w:rsidR="00F10FD2" w:rsidRPr="00D73ECD" w:rsidRDefault="00F10FD2"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(Utenti)</w:t>
            </w:r>
          </w:p>
        </w:tc>
        <w:tc>
          <w:tcPr>
            <w:tcW w:w="1985" w:type="dxa"/>
            <w:shd w:val="clear" w:color="000000" w:fill="D9D9D9"/>
          </w:tcPr>
          <w:p w14:paraId="3FD19BF1" w14:textId="77777777" w:rsidR="00F10FD2"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Quantità</w:t>
            </w:r>
          </w:p>
          <w:p w14:paraId="173BC0BA" w14:textId="334381A6" w:rsidR="00B6391B" w:rsidRPr="00D73ECD" w:rsidRDefault="00B6391B" w:rsidP="00AD43E1">
            <w:pPr>
              <w:spacing w:line="240" w:lineRule="auto"/>
              <w:jc w:val="center"/>
              <w:rPr>
                <w:rFonts w:asciiTheme="minorHAnsi" w:hAnsiTheme="minorHAnsi" w:cs="Calibri"/>
                <w:color w:val="000000"/>
                <w:sz w:val="22"/>
                <w:szCs w:val="22"/>
              </w:rPr>
            </w:pPr>
            <w:r w:rsidRPr="00D73ECD">
              <w:rPr>
                <w:rFonts w:asciiTheme="minorHAnsi" w:hAnsiTheme="minorHAnsi" w:cs="Calibri"/>
                <w:color w:val="000000"/>
                <w:sz w:val="22"/>
                <w:szCs w:val="22"/>
              </w:rPr>
              <w:t>(Utenti)</w:t>
            </w:r>
          </w:p>
        </w:tc>
      </w:tr>
      <w:tr w:rsidR="00B6391B" w:rsidRPr="00D73ECD" w14:paraId="790D38C6" w14:textId="77777777" w:rsidTr="00CC3A5D">
        <w:trPr>
          <w:trHeight w:val="290"/>
          <w:jc w:val="center"/>
        </w:trPr>
        <w:tc>
          <w:tcPr>
            <w:tcW w:w="4505" w:type="dxa"/>
            <w:vMerge w:val="restart"/>
            <w:noWrap/>
            <w:vAlign w:val="center"/>
            <w:hideMark/>
          </w:tcPr>
          <w:p w14:paraId="19AF4061"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Theme="minorHAnsi" w:hAnsiTheme="minorHAnsi" w:cs="Calibri"/>
                <w:color w:val="000000"/>
                <w:sz w:val="22"/>
                <w:szCs w:val="22"/>
              </w:rPr>
              <w:t>L1.S10 - Gestione dell’identità e l’accesso utente</w:t>
            </w:r>
          </w:p>
        </w:tc>
        <w:tc>
          <w:tcPr>
            <w:tcW w:w="3109" w:type="dxa"/>
            <w:noWrap/>
            <w:hideMark/>
          </w:tcPr>
          <w:p w14:paraId="7345815B"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Calibri" w:hAnsi="Calibri" w:cs="Calibri"/>
                <w:sz w:val="22"/>
                <w:szCs w:val="22"/>
              </w:rPr>
              <w:sym w:font="Symbol" w:char="F086"/>
            </w:r>
            <w:r w:rsidRPr="00D73ECD">
              <w:rPr>
                <w:rFonts w:asciiTheme="minorHAnsi" w:hAnsiTheme="minorHAnsi" w:cs="Calibri"/>
                <w:color w:val="000000"/>
                <w:sz w:val="22"/>
                <w:szCs w:val="22"/>
              </w:rPr>
              <w:t xml:space="preserve"> Fascia 1: fino a 10.000 utenti</w:t>
            </w:r>
          </w:p>
        </w:tc>
        <w:tc>
          <w:tcPr>
            <w:tcW w:w="1985" w:type="dxa"/>
          </w:tcPr>
          <w:p w14:paraId="4C808222" w14:textId="77777777" w:rsidR="00B6391B" w:rsidRPr="00D73ECD" w:rsidRDefault="00B6391B" w:rsidP="00F10FD2">
            <w:pPr>
              <w:spacing w:line="240" w:lineRule="auto"/>
              <w:jc w:val="center"/>
              <w:rPr>
                <w:rFonts w:asciiTheme="minorHAnsi" w:hAnsiTheme="minorHAnsi" w:cs="Calibri"/>
                <w:sz w:val="22"/>
                <w:szCs w:val="22"/>
              </w:rPr>
            </w:pPr>
          </w:p>
        </w:tc>
      </w:tr>
      <w:tr w:rsidR="00B6391B" w:rsidRPr="00D73ECD" w14:paraId="2D97437A" w14:textId="77777777" w:rsidTr="00CC3A5D">
        <w:trPr>
          <w:trHeight w:val="290"/>
          <w:jc w:val="center"/>
        </w:trPr>
        <w:tc>
          <w:tcPr>
            <w:tcW w:w="4505" w:type="dxa"/>
            <w:vMerge/>
            <w:vAlign w:val="center"/>
            <w:hideMark/>
          </w:tcPr>
          <w:p w14:paraId="0B480FC0"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noWrap/>
            <w:hideMark/>
          </w:tcPr>
          <w:p w14:paraId="6690EA20"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Calibri" w:hAnsi="Calibri" w:cs="Calibri"/>
                <w:sz w:val="22"/>
                <w:szCs w:val="22"/>
              </w:rPr>
              <w:sym w:font="Symbol" w:char="F086"/>
            </w:r>
            <w:r w:rsidRPr="00D73ECD">
              <w:rPr>
                <w:rFonts w:asciiTheme="minorHAnsi" w:hAnsiTheme="minorHAnsi" w:cs="Calibri"/>
                <w:color w:val="000000"/>
                <w:sz w:val="22"/>
                <w:szCs w:val="22"/>
              </w:rPr>
              <w:t xml:space="preserve"> Fascia 2: fino a 100.000 utenti</w:t>
            </w:r>
          </w:p>
        </w:tc>
        <w:tc>
          <w:tcPr>
            <w:tcW w:w="1985" w:type="dxa"/>
          </w:tcPr>
          <w:p w14:paraId="6072C25D" w14:textId="77777777" w:rsidR="00B6391B" w:rsidRPr="00D73ECD" w:rsidRDefault="00B6391B" w:rsidP="00F10FD2">
            <w:pPr>
              <w:spacing w:line="240" w:lineRule="auto"/>
              <w:jc w:val="center"/>
              <w:rPr>
                <w:rFonts w:asciiTheme="minorHAnsi" w:hAnsiTheme="minorHAnsi" w:cs="Calibri"/>
                <w:sz w:val="22"/>
                <w:szCs w:val="22"/>
              </w:rPr>
            </w:pPr>
          </w:p>
        </w:tc>
      </w:tr>
      <w:tr w:rsidR="00B6391B" w:rsidRPr="00D73ECD" w14:paraId="6BC63595" w14:textId="77777777" w:rsidTr="00CC3A5D">
        <w:trPr>
          <w:trHeight w:val="290"/>
          <w:jc w:val="center"/>
        </w:trPr>
        <w:tc>
          <w:tcPr>
            <w:tcW w:w="4505" w:type="dxa"/>
            <w:vMerge/>
            <w:vAlign w:val="center"/>
            <w:hideMark/>
          </w:tcPr>
          <w:p w14:paraId="1F04630F"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noWrap/>
            <w:hideMark/>
          </w:tcPr>
          <w:p w14:paraId="0658F1B9"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Calibri" w:hAnsi="Calibri" w:cs="Calibri"/>
                <w:sz w:val="22"/>
                <w:szCs w:val="22"/>
              </w:rPr>
              <w:sym w:font="Symbol" w:char="F086"/>
            </w:r>
            <w:r w:rsidRPr="00D73ECD">
              <w:rPr>
                <w:rFonts w:asciiTheme="minorHAnsi" w:hAnsiTheme="minorHAnsi" w:cs="Calibri"/>
                <w:color w:val="000000"/>
                <w:sz w:val="22"/>
                <w:szCs w:val="22"/>
              </w:rPr>
              <w:t xml:space="preserve"> Fascia 3: fino a 500.000 utenti</w:t>
            </w:r>
          </w:p>
        </w:tc>
        <w:tc>
          <w:tcPr>
            <w:tcW w:w="1985" w:type="dxa"/>
          </w:tcPr>
          <w:p w14:paraId="1D3DED52" w14:textId="77777777" w:rsidR="00B6391B" w:rsidRPr="00D73ECD" w:rsidRDefault="00B6391B" w:rsidP="00F10FD2">
            <w:pPr>
              <w:spacing w:line="240" w:lineRule="auto"/>
              <w:jc w:val="center"/>
              <w:rPr>
                <w:rFonts w:asciiTheme="minorHAnsi" w:hAnsiTheme="minorHAnsi" w:cs="Calibri"/>
                <w:sz w:val="22"/>
                <w:szCs w:val="22"/>
              </w:rPr>
            </w:pPr>
          </w:p>
        </w:tc>
      </w:tr>
      <w:tr w:rsidR="00B6391B" w:rsidRPr="00D73ECD" w14:paraId="6D218074" w14:textId="77777777" w:rsidTr="00CC3A5D">
        <w:trPr>
          <w:trHeight w:val="290"/>
          <w:jc w:val="center"/>
        </w:trPr>
        <w:tc>
          <w:tcPr>
            <w:tcW w:w="4505" w:type="dxa"/>
            <w:vMerge/>
            <w:vAlign w:val="center"/>
          </w:tcPr>
          <w:p w14:paraId="2E028A51" w14:textId="77777777" w:rsidR="00B6391B" w:rsidRPr="00D73ECD" w:rsidRDefault="00B6391B" w:rsidP="00AD43E1">
            <w:pPr>
              <w:spacing w:line="240" w:lineRule="auto"/>
              <w:rPr>
                <w:rFonts w:asciiTheme="minorHAnsi" w:hAnsiTheme="minorHAnsi" w:cs="Calibri"/>
                <w:color w:val="000000"/>
                <w:sz w:val="22"/>
                <w:szCs w:val="22"/>
              </w:rPr>
            </w:pPr>
          </w:p>
        </w:tc>
        <w:tc>
          <w:tcPr>
            <w:tcW w:w="3109" w:type="dxa"/>
            <w:noWrap/>
          </w:tcPr>
          <w:p w14:paraId="32812290" w14:textId="77777777" w:rsidR="00B6391B" w:rsidRPr="00D73ECD" w:rsidRDefault="00B6391B" w:rsidP="00AD43E1">
            <w:pPr>
              <w:spacing w:line="240" w:lineRule="auto"/>
              <w:rPr>
                <w:rFonts w:asciiTheme="minorHAnsi" w:hAnsiTheme="minorHAnsi" w:cs="Calibri"/>
                <w:color w:val="000000"/>
                <w:sz w:val="22"/>
                <w:szCs w:val="22"/>
              </w:rPr>
            </w:pPr>
            <w:r w:rsidRPr="00D73ECD">
              <w:rPr>
                <w:rFonts w:ascii="Calibri" w:hAnsi="Calibri" w:cs="Calibri"/>
                <w:sz w:val="22"/>
                <w:szCs w:val="22"/>
              </w:rPr>
              <w:sym w:font="Symbol" w:char="F086"/>
            </w:r>
            <w:r w:rsidRPr="00D73ECD">
              <w:rPr>
                <w:rFonts w:asciiTheme="minorHAnsi" w:hAnsiTheme="minorHAnsi" w:cs="Calibri"/>
                <w:color w:val="000000"/>
                <w:sz w:val="22"/>
                <w:szCs w:val="22"/>
              </w:rPr>
              <w:t xml:space="preserve"> Fascia 4: &gt; 500.000 utenti</w:t>
            </w:r>
          </w:p>
        </w:tc>
        <w:tc>
          <w:tcPr>
            <w:tcW w:w="1985" w:type="dxa"/>
          </w:tcPr>
          <w:p w14:paraId="1F17BFB0" w14:textId="77777777" w:rsidR="00B6391B" w:rsidRPr="00D73ECD" w:rsidRDefault="00B6391B" w:rsidP="00F10FD2">
            <w:pPr>
              <w:spacing w:line="240" w:lineRule="auto"/>
              <w:jc w:val="center"/>
              <w:rPr>
                <w:rFonts w:asciiTheme="minorHAnsi" w:hAnsiTheme="minorHAnsi" w:cs="Calibri"/>
                <w:sz w:val="22"/>
                <w:szCs w:val="22"/>
              </w:rPr>
            </w:pPr>
          </w:p>
        </w:tc>
      </w:tr>
    </w:tbl>
    <w:p w14:paraId="73A7B89F" w14:textId="77777777" w:rsidR="00B6391B" w:rsidRPr="00D73ECD" w:rsidRDefault="00B6391B" w:rsidP="00FC05E1">
      <w:pPr>
        <w:jc w:val="both"/>
        <w:rPr>
          <w:rFonts w:asciiTheme="minorHAnsi" w:hAnsiTheme="minorHAnsi" w:cstheme="minorHAnsi"/>
          <w:sz w:val="22"/>
          <w:szCs w:val="22"/>
        </w:rPr>
      </w:pPr>
    </w:p>
    <w:p w14:paraId="06F95465" w14:textId="2627634F" w:rsidR="00B6391B" w:rsidRPr="00D73ECD" w:rsidRDefault="00B6391B" w:rsidP="00FC05E1">
      <w:pPr>
        <w:jc w:val="both"/>
        <w:rPr>
          <w:rFonts w:asciiTheme="minorHAnsi" w:hAnsiTheme="minorHAnsi" w:cstheme="minorHAnsi"/>
          <w:sz w:val="22"/>
          <w:szCs w:val="22"/>
        </w:rPr>
      </w:pPr>
    </w:p>
    <w:p w14:paraId="02EF8E4D"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con durata minima 12 mesi </w:t>
      </w:r>
    </w:p>
    <w:p w14:paraId="3B32CF2E" w14:textId="77777777" w:rsidR="00B6391B" w:rsidRPr="00D73ECD" w:rsidRDefault="00B6391B" w:rsidP="00B6391B">
      <w:pPr>
        <w:jc w:val="both"/>
        <w:rPr>
          <w:rFonts w:asciiTheme="minorHAnsi" w:hAnsiTheme="minorHAnsi" w:cstheme="minorHAnsi"/>
          <w:sz w:val="22"/>
          <w:szCs w:val="22"/>
        </w:rPr>
      </w:pPr>
    </w:p>
    <w:p w14:paraId="6D78E3C8" w14:textId="77777777" w:rsidR="009D38E6" w:rsidRPr="00D73ECD" w:rsidRDefault="009D38E6" w:rsidP="009D38E6">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(max 48 mesi decorrenti dalla data di conclusione delle attività di presa in carico)</w:t>
      </w:r>
    </w:p>
    <w:p w14:paraId="1C673CFD" w14:textId="77777777" w:rsidR="00B6391B" w:rsidRPr="00D73ECD" w:rsidRDefault="00B6391B" w:rsidP="00B6391B">
      <w:pPr>
        <w:spacing w:line="240" w:lineRule="atLeast"/>
        <w:jc w:val="both"/>
        <w:rPr>
          <w:rFonts w:asciiTheme="minorHAnsi" w:hAnsiTheme="minorHAnsi" w:cs="Calibri"/>
          <w:sz w:val="22"/>
          <w:szCs w:val="22"/>
        </w:rPr>
      </w:pPr>
    </w:p>
    <w:p w14:paraId="3F9B730D" w14:textId="77777777" w:rsidR="00B6391B" w:rsidRPr="00D73ECD" w:rsidRDefault="00B6391B" w:rsidP="00B6391B">
      <w:pPr>
        <w:spacing w:line="240" w:lineRule="atLeast"/>
        <w:jc w:val="both"/>
        <w:rPr>
          <w:rFonts w:asciiTheme="minorHAnsi" w:hAnsiTheme="minorHAnsi" w:cs="Calibri"/>
          <w:sz w:val="22"/>
          <w:szCs w:val="22"/>
        </w:rPr>
      </w:pPr>
      <w:r w:rsidRPr="00D73ECD">
        <w:rPr>
          <w:rFonts w:asciiTheme="minorHAnsi" w:hAnsiTheme="minorHAnsi" w:cs="Calibri"/>
          <w:sz w:val="22"/>
          <w:szCs w:val="22"/>
        </w:rPr>
        <w:t>(NOTA: se la durata richiesta per il contratto è inferiore ai 12 mesi, il Fornitore si riserva la facoltà di accettare tale richiesta)</w:t>
      </w:r>
    </w:p>
    <w:p w14:paraId="5019A584" w14:textId="77777777" w:rsidR="00B6391B" w:rsidRPr="00D73ECD" w:rsidRDefault="00B6391B" w:rsidP="00FC05E1">
      <w:pPr>
        <w:jc w:val="both"/>
        <w:rPr>
          <w:rFonts w:asciiTheme="minorHAnsi" w:hAnsiTheme="minorHAnsi" w:cstheme="minorHAnsi"/>
          <w:sz w:val="22"/>
          <w:szCs w:val="22"/>
        </w:rPr>
      </w:pPr>
    </w:p>
    <w:p w14:paraId="270CFB7B" w14:textId="5803067E" w:rsidR="008E3C0C" w:rsidRPr="00D73ECD" w:rsidRDefault="008E3C0C" w:rsidP="00993D4D">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sz w:val="22"/>
          <w:szCs w:val="22"/>
        </w:rPr>
        <w:br w:type="page"/>
      </w:r>
      <w:bookmarkStart w:id="2" w:name="_Hlk98433033"/>
      <w:r w:rsidR="00993D4D" w:rsidRPr="00D73ECD">
        <w:rPr>
          <w:rFonts w:asciiTheme="minorHAnsi" w:hAnsiTheme="minorHAnsi" w:cstheme="minorHAnsi"/>
          <w:i/>
          <w:noProof/>
          <w:sz w:val="22"/>
          <w:szCs w:val="22"/>
        </w:rPr>
        <w:t>SEZIONE M - L1.S11 - Firma digitale remota</w:t>
      </w:r>
      <w:bookmarkEnd w:id="2"/>
    </w:p>
    <w:p w14:paraId="5BAC04A3" w14:textId="77777777" w:rsidR="00D02B62" w:rsidRPr="00D73ECD" w:rsidRDefault="00D02B62" w:rsidP="00993D4D">
      <w:pPr>
        <w:jc w:val="both"/>
        <w:rPr>
          <w:rFonts w:asciiTheme="minorHAnsi" w:hAnsiTheme="minorHAnsi" w:cstheme="minorHAnsi"/>
          <w:sz w:val="22"/>
          <w:szCs w:val="22"/>
        </w:rPr>
      </w:pPr>
    </w:p>
    <w:p w14:paraId="5C65D396" w14:textId="77777777" w:rsidR="00D02B62" w:rsidRPr="00D73ECD" w:rsidRDefault="00D02B62" w:rsidP="00D02B62">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B7C" w14:textId="713AC9BD" w:rsidR="0082700F" w:rsidRPr="00D73ECD" w:rsidRDefault="00993D4D" w:rsidP="00993D4D">
      <w:pPr>
        <w:jc w:val="both"/>
        <w:rPr>
          <w:rFonts w:asciiTheme="minorHAnsi" w:hAnsiTheme="minorHAnsi" w:cstheme="minorHAnsi"/>
          <w:sz w:val="22"/>
          <w:szCs w:val="22"/>
        </w:rPr>
      </w:pPr>
      <w:r w:rsidRPr="00D73ECD">
        <w:rPr>
          <w:rFonts w:asciiTheme="minorHAnsi" w:hAnsiTheme="minorHAnsi" w:cstheme="minorHAnsi"/>
          <w:sz w:val="22"/>
          <w:szCs w:val="22"/>
        </w:rPr>
        <w:t>Il servizio di “Firma digitale” è un tipo di firma elettronica qualificata che consente alle Amministrazioni di dare efficacia probatoria ai documenti informatici firmati digitalmente, favorendo così i processi di dematerializzazione e consentendo l’automazione e l’ottimizzazione dei processi aziendali. La firma digitale è il risultato di una procedura informatica, detta validazione, che garantisce l’autenticità, l’integrità e il non ripudio dei documenti informatici.</w:t>
      </w:r>
    </w:p>
    <w:p w14:paraId="68D8772B" w14:textId="536091A0" w:rsidR="00993D4D" w:rsidRPr="00D73ECD" w:rsidRDefault="00993D4D" w:rsidP="00993D4D">
      <w:pPr>
        <w:jc w:val="both"/>
        <w:rPr>
          <w:rFonts w:asciiTheme="minorHAnsi" w:hAnsiTheme="minorHAnsi" w:cstheme="minorHAnsi"/>
          <w:sz w:val="22"/>
          <w:szCs w:val="22"/>
        </w:rPr>
      </w:pPr>
    </w:p>
    <w:p w14:paraId="1030EF59" w14:textId="77777777" w:rsidR="00993D4D" w:rsidRPr="00D73ECD" w:rsidRDefault="00993D4D" w:rsidP="00993D4D">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Centralizzata presso il Centro Servizi del RTI</w:t>
      </w:r>
    </w:p>
    <w:p w14:paraId="5175322D" w14:textId="77777777" w:rsidR="00993D4D" w:rsidRPr="00D73ECD" w:rsidRDefault="00993D4D" w:rsidP="00993D4D">
      <w:pPr>
        <w:pStyle w:val="Testonotaapidipagina"/>
        <w:rPr>
          <w:rFonts w:asciiTheme="minorHAnsi" w:hAnsiTheme="minorHAnsi" w:cstheme="minorHAnsi"/>
          <w:b/>
          <w:bCs/>
          <w:sz w:val="22"/>
          <w:szCs w:val="22"/>
          <w:u w:val="single"/>
        </w:rPr>
      </w:pPr>
    </w:p>
    <w:p w14:paraId="19BBA2B5" w14:textId="77777777" w:rsidR="002E7CD8" w:rsidRPr="00D73ECD" w:rsidRDefault="00993D4D" w:rsidP="00993D4D">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w:t>
      </w:r>
    </w:p>
    <w:p w14:paraId="7D8EA24A" w14:textId="77777777" w:rsidR="002E7CD8" w:rsidRPr="00D73ECD" w:rsidRDefault="002E7CD8" w:rsidP="00993D4D">
      <w:pPr>
        <w:jc w:val="both"/>
        <w:rPr>
          <w:rFonts w:asciiTheme="minorHAnsi" w:hAnsiTheme="minorHAnsi" w:cstheme="minorHAnsi"/>
          <w:sz w:val="22"/>
          <w:szCs w:val="22"/>
        </w:rPr>
      </w:pPr>
    </w:p>
    <w:p w14:paraId="27734784" w14:textId="64C909E8" w:rsidR="00993D4D" w:rsidRPr="00D73ECD" w:rsidRDefault="00993D4D" w:rsidP="002E7CD8">
      <w:pPr>
        <w:pStyle w:val="Paragrafoelenco"/>
        <w:numPr>
          <w:ilvl w:val="0"/>
          <w:numId w:val="30"/>
        </w:numPr>
        <w:jc w:val="both"/>
        <w:rPr>
          <w:rFonts w:asciiTheme="minorHAnsi" w:hAnsiTheme="minorHAnsi" w:cstheme="minorHAnsi"/>
          <w:lang w:val="it-IT" w:eastAsia="it-IT"/>
        </w:rPr>
      </w:pPr>
      <w:r w:rsidRPr="00D73ECD">
        <w:rPr>
          <w:rFonts w:asciiTheme="minorHAnsi" w:hAnsiTheme="minorHAnsi" w:cstheme="minorHAnsi"/>
          <w:lang w:val="it-IT" w:eastAsia="it-IT"/>
        </w:rPr>
        <w:t>Numero Utenti/anno</w:t>
      </w:r>
      <w:r w:rsidR="002E7CD8" w:rsidRPr="00D73ECD">
        <w:rPr>
          <w:rFonts w:asciiTheme="minorHAnsi" w:hAnsiTheme="minorHAnsi" w:cstheme="minorHAnsi"/>
          <w:lang w:val="it-IT" w:eastAsia="it-IT"/>
        </w:rPr>
        <w:t xml:space="preserve"> (best effort)</w:t>
      </w:r>
    </w:p>
    <w:p w14:paraId="4B088650" w14:textId="77777777"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21158581" w14:textId="77777777" w:rsidR="002E7CD8" w:rsidRPr="00D73ECD" w:rsidRDefault="002E7CD8" w:rsidP="002E7CD8">
      <w:pPr>
        <w:jc w:val="both"/>
        <w:rPr>
          <w:rFonts w:asciiTheme="minorHAnsi" w:hAnsiTheme="minorHAnsi" w:cstheme="minorHAnsi"/>
          <w:sz w:val="22"/>
          <w:szCs w:val="2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9"/>
        <w:gridCol w:w="3664"/>
        <w:gridCol w:w="2006"/>
      </w:tblGrid>
      <w:tr w:rsidR="002E7CD8" w:rsidRPr="0000048E" w14:paraId="38C57B3E" w14:textId="77777777" w:rsidTr="0000048E">
        <w:trPr>
          <w:trHeight w:val="290"/>
          <w:jc w:val="center"/>
        </w:trPr>
        <w:tc>
          <w:tcPr>
            <w:tcW w:w="3099" w:type="dxa"/>
            <w:shd w:val="clear" w:color="000000" w:fill="D9D9D9"/>
            <w:noWrap/>
            <w:vAlign w:val="center"/>
            <w:hideMark/>
          </w:tcPr>
          <w:p w14:paraId="51AF628E" w14:textId="77777777" w:rsidR="002E7CD8" w:rsidRPr="0000048E" w:rsidRDefault="002E7CD8"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Tipologia di servizio</w:t>
            </w:r>
          </w:p>
        </w:tc>
        <w:tc>
          <w:tcPr>
            <w:tcW w:w="3664" w:type="dxa"/>
            <w:shd w:val="clear" w:color="000000" w:fill="D9D9D9"/>
            <w:noWrap/>
            <w:vAlign w:val="center"/>
            <w:hideMark/>
          </w:tcPr>
          <w:p w14:paraId="590C91EC" w14:textId="77777777" w:rsidR="002E7CD8" w:rsidRDefault="002E7CD8"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Fasce di erogazione</w:t>
            </w:r>
          </w:p>
          <w:p w14:paraId="5064C05F" w14:textId="446ACBD4" w:rsidR="00F10FD2" w:rsidRPr="0000048E" w:rsidRDefault="00F10FD2" w:rsidP="00AD43E1">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(Utenti)</w:t>
            </w:r>
          </w:p>
        </w:tc>
        <w:tc>
          <w:tcPr>
            <w:tcW w:w="2006" w:type="dxa"/>
            <w:shd w:val="clear" w:color="000000" w:fill="D9D9D9"/>
          </w:tcPr>
          <w:p w14:paraId="6D9D73D1" w14:textId="77777777" w:rsidR="00F10FD2" w:rsidRDefault="002E7CD8"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Quantità</w:t>
            </w:r>
          </w:p>
          <w:p w14:paraId="4434CDBC" w14:textId="1DD77482" w:rsidR="002E7CD8" w:rsidRPr="0000048E" w:rsidRDefault="0036166A"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(Utenti)</w:t>
            </w:r>
          </w:p>
        </w:tc>
      </w:tr>
      <w:tr w:rsidR="002E7CD8" w:rsidRPr="0000048E" w14:paraId="54EC7015" w14:textId="77777777" w:rsidTr="0000048E">
        <w:trPr>
          <w:trHeight w:val="290"/>
          <w:jc w:val="center"/>
        </w:trPr>
        <w:tc>
          <w:tcPr>
            <w:tcW w:w="3099" w:type="dxa"/>
            <w:vMerge w:val="restart"/>
            <w:noWrap/>
            <w:vAlign w:val="center"/>
            <w:hideMark/>
          </w:tcPr>
          <w:p w14:paraId="0B15BA1D" w14:textId="098C96C9" w:rsidR="002E7CD8" w:rsidRPr="0000048E" w:rsidRDefault="002E7CD8" w:rsidP="00AD43E1">
            <w:pPr>
              <w:spacing w:line="240" w:lineRule="auto"/>
              <w:rPr>
                <w:rFonts w:asciiTheme="minorHAnsi" w:hAnsiTheme="minorHAnsi" w:cstheme="minorHAnsi"/>
                <w:color w:val="000000"/>
                <w:sz w:val="22"/>
                <w:szCs w:val="22"/>
              </w:rPr>
            </w:pPr>
            <w:r w:rsidRPr="0000048E">
              <w:rPr>
                <w:rFonts w:asciiTheme="minorHAnsi" w:hAnsiTheme="minorHAnsi" w:cstheme="minorHAnsi"/>
                <w:color w:val="000000"/>
                <w:sz w:val="22"/>
                <w:szCs w:val="22"/>
              </w:rPr>
              <w:t>L1.S11 - Firma digitale remota</w:t>
            </w:r>
          </w:p>
        </w:tc>
        <w:tc>
          <w:tcPr>
            <w:tcW w:w="3664" w:type="dxa"/>
            <w:noWrap/>
            <w:hideMark/>
          </w:tcPr>
          <w:p w14:paraId="5B91B40A" w14:textId="76550CD2" w:rsidR="002E7CD8"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2E7CD8" w:rsidRPr="0000048E">
              <w:rPr>
                <w:rFonts w:asciiTheme="minorHAnsi" w:hAnsiTheme="minorHAnsi" w:cstheme="minorHAnsi"/>
                <w:sz w:val="22"/>
                <w:szCs w:val="22"/>
              </w:rPr>
              <w:t xml:space="preserve"> Fascia 1: &gt; 50 e fino a 200 utenti</w:t>
            </w:r>
          </w:p>
        </w:tc>
        <w:tc>
          <w:tcPr>
            <w:tcW w:w="2006" w:type="dxa"/>
          </w:tcPr>
          <w:p w14:paraId="7FB4C4BC" w14:textId="77777777" w:rsidR="002E7CD8" w:rsidRPr="0000048E" w:rsidRDefault="002E7CD8" w:rsidP="00F10FD2">
            <w:pPr>
              <w:spacing w:line="240" w:lineRule="auto"/>
              <w:jc w:val="center"/>
              <w:rPr>
                <w:rFonts w:asciiTheme="minorHAnsi" w:hAnsiTheme="minorHAnsi" w:cstheme="minorHAnsi"/>
                <w:sz w:val="22"/>
                <w:szCs w:val="22"/>
              </w:rPr>
            </w:pPr>
          </w:p>
        </w:tc>
      </w:tr>
      <w:tr w:rsidR="002E7CD8" w:rsidRPr="0000048E" w14:paraId="461DE427" w14:textId="77777777" w:rsidTr="0000048E">
        <w:trPr>
          <w:trHeight w:val="290"/>
          <w:jc w:val="center"/>
        </w:trPr>
        <w:tc>
          <w:tcPr>
            <w:tcW w:w="3099" w:type="dxa"/>
            <w:vMerge/>
            <w:vAlign w:val="center"/>
            <w:hideMark/>
          </w:tcPr>
          <w:p w14:paraId="0D94C55A" w14:textId="77777777" w:rsidR="002E7CD8" w:rsidRPr="0000048E" w:rsidRDefault="002E7CD8" w:rsidP="00AD43E1">
            <w:pPr>
              <w:spacing w:line="240" w:lineRule="auto"/>
              <w:rPr>
                <w:rFonts w:asciiTheme="minorHAnsi" w:hAnsiTheme="minorHAnsi" w:cstheme="minorHAnsi"/>
                <w:color w:val="000000"/>
                <w:sz w:val="22"/>
                <w:szCs w:val="22"/>
              </w:rPr>
            </w:pPr>
          </w:p>
        </w:tc>
        <w:tc>
          <w:tcPr>
            <w:tcW w:w="3664" w:type="dxa"/>
            <w:noWrap/>
            <w:hideMark/>
          </w:tcPr>
          <w:p w14:paraId="1F63BA81" w14:textId="3D02E553" w:rsidR="002E7CD8"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2E7CD8" w:rsidRPr="0000048E">
              <w:rPr>
                <w:rFonts w:asciiTheme="minorHAnsi" w:hAnsiTheme="minorHAnsi" w:cstheme="minorHAnsi"/>
                <w:sz w:val="22"/>
                <w:szCs w:val="22"/>
              </w:rPr>
              <w:t xml:space="preserve"> Fascia 2: &gt; 200 e fino a 500 utenti</w:t>
            </w:r>
          </w:p>
        </w:tc>
        <w:tc>
          <w:tcPr>
            <w:tcW w:w="2006" w:type="dxa"/>
          </w:tcPr>
          <w:p w14:paraId="4FF6B22A" w14:textId="77777777" w:rsidR="002E7CD8" w:rsidRPr="0000048E" w:rsidRDefault="002E7CD8" w:rsidP="00F10FD2">
            <w:pPr>
              <w:spacing w:line="240" w:lineRule="auto"/>
              <w:jc w:val="center"/>
              <w:rPr>
                <w:rFonts w:asciiTheme="minorHAnsi" w:hAnsiTheme="minorHAnsi" w:cstheme="minorHAnsi"/>
                <w:sz w:val="22"/>
                <w:szCs w:val="22"/>
              </w:rPr>
            </w:pPr>
          </w:p>
        </w:tc>
      </w:tr>
      <w:tr w:rsidR="002E7CD8" w:rsidRPr="0000048E" w14:paraId="6B29D7DE" w14:textId="77777777" w:rsidTr="0000048E">
        <w:trPr>
          <w:trHeight w:val="290"/>
          <w:jc w:val="center"/>
        </w:trPr>
        <w:tc>
          <w:tcPr>
            <w:tcW w:w="3099" w:type="dxa"/>
            <w:vMerge/>
            <w:vAlign w:val="center"/>
            <w:hideMark/>
          </w:tcPr>
          <w:p w14:paraId="03C67F6B" w14:textId="77777777" w:rsidR="002E7CD8" w:rsidRPr="0000048E" w:rsidRDefault="002E7CD8" w:rsidP="00AD43E1">
            <w:pPr>
              <w:spacing w:line="240" w:lineRule="auto"/>
              <w:rPr>
                <w:rFonts w:asciiTheme="minorHAnsi" w:hAnsiTheme="minorHAnsi" w:cstheme="minorHAnsi"/>
                <w:color w:val="000000"/>
                <w:sz w:val="22"/>
                <w:szCs w:val="22"/>
              </w:rPr>
            </w:pPr>
          </w:p>
        </w:tc>
        <w:tc>
          <w:tcPr>
            <w:tcW w:w="3664" w:type="dxa"/>
            <w:noWrap/>
            <w:hideMark/>
          </w:tcPr>
          <w:p w14:paraId="7112D7C7" w14:textId="1203797A" w:rsidR="002E7CD8"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2E7CD8" w:rsidRPr="0000048E">
              <w:rPr>
                <w:rFonts w:asciiTheme="minorHAnsi" w:hAnsiTheme="minorHAnsi" w:cstheme="minorHAnsi"/>
                <w:sz w:val="22"/>
                <w:szCs w:val="22"/>
              </w:rPr>
              <w:t xml:space="preserve"> Fascia 3: &gt; 500 e fino a 1.000 utenti</w:t>
            </w:r>
          </w:p>
        </w:tc>
        <w:tc>
          <w:tcPr>
            <w:tcW w:w="2006" w:type="dxa"/>
          </w:tcPr>
          <w:p w14:paraId="7AECD810" w14:textId="77777777" w:rsidR="002E7CD8" w:rsidRPr="0000048E" w:rsidRDefault="002E7CD8" w:rsidP="00F10FD2">
            <w:pPr>
              <w:spacing w:line="240" w:lineRule="auto"/>
              <w:jc w:val="center"/>
              <w:rPr>
                <w:rFonts w:asciiTheme="minorHAnsi" w:hAnsiTheme="minorHAnsi" w:cstheme="minorHAnsi"/>
                <w:sz w:val="22"/>
                <w:szCs w:val="22"/>
              </w:rPr>
            </w:pPr>
          </w:p>
        </w:tc>
      </w:tr>
      <w:tr w:rsidR="002E7CD8" w:rsidRPr="0000048E" w14:paraId="6A63E9CC" w14:textId="77777777" w:rsidTr="0000048E">
        <w:trPr>
          <w:trHeight w:val="290"/>
          <w:jc w:val="center"/>
        </w:trPr>
        <w:tc>
          <w:tcPr>
            <w:tcW w:w="3099" w:type="dxa"/>
            <w:vMerge/>
            <w:vAlign w:val="center"/>
          </w:tcPr>
          <w:p w14:paraId="3F4B5BCE" w14:textId="77777777" w:rsidR="002E7CD8" w:rsidRPr="0000048E" w:rsidRDefault="002E7CD8" w:rsidP="00AD43E1">
            <w:pPr>
              <w:spacing w:line="240" w:lineRule="auto"/>
              <w:rPr>
                <w:rFonts w:asciiTheme="minorHAnsi" w:hAnsiTheme="minorHAnsi" w:cstheme="minorHAnsi"/>
                <w:color w:val="000000"/>
                <w:sz w:val="22"/>
                <w:szCs w:val="22"/>
              </w:rPr>
            </w:pPr>
          </w:p>
        </w:tc>
        <w:tc>
          <w:tcPr>
            <w:tcW w:w="3664" w:type="dxa"/>
            <w:noWrap/>
          </w:tcPr>
          <w:p w14:paraId="490DC6ED" w14:textId="1CCDFA8E" w:rsidR="002E7CD8"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2E7CD8" w:rsidRPr="0000048E">
              <w:rPr>
                <w:rFonts w:asciiTheme="minorHAnsi" w:hAnsiTheme="minorHAnsi" w:cstheme="minorHAnsi"/>
                <w:sz w:val="22"/>
                <w:szCs w:val="22"/>
              </w:rPr>
              <w:t xml:space="preserve"> Fascia 4: &gt; 1.000 utenti</w:t>
            </w:r>
          </w:p>
        </w:tc>
        <w:tc>
          <w:tcPr>
            <w:tcW w:w="2006" w:type="dxa"/>
          </w:tcPr>
          <w:p w14:paraId="30954AD0" w14:textId="77777777" w:rsidR="002E7CD8" w:rsidRPr="0000048E" w:rsidRDefault="002E7CD8" w:rsidP="00F10FD2">
            <w:pPr>
              <w:spacing w:line="240" w:lineRule="auto"/>
              <w:jc w:val="center"/>
              <w:rPr>
                <w:rFonts w:asciiTheme="minorHAnsi" w:hAnsiTheme="minorHAnsi" w:cstheme="minorHAnsi"/>
                <w:sz w:val="22"/>
                <w:szCs w:val="22"/>
              </w:rPr>
            </w:pPr>
          </w:p>
        </w:tc>
      </w:tr>
    </w:tbl>
    <w:p w14:paraId="1344A206" w14:textId="379A1EB6" w:rsidR="002E7CD8" w:rsidRPr="00D73ECD" w:rsidRDefault="002E7CD8" w:rsidP="00993D4D">
      <w:pPr>
        <w:jc w:val="both"/>
        <w:rPr>
          <w:rFonts w:asciiTheme="minorHAnsi" w:hAnsiTheme="minorHAnsi" w:cstheme="minorHAnsi"/>
          <w:sz w:val="22"/>
          <w:szCs w:val="22"/>
        </w:rPr>
      </w:pPr>
    </w:p>
    <w:p w14:paraId="2E990642" w14:textId="39931777" w:rsidR="002E7CD8" w:rsidRPr="00D73ECD" w:rsidRDefault="002E7CD8" w:rsidP="002E7CD8">
      <w:pPr>
        <w:pStyle w:val="Paragrafoelenco"/>
        <w:numPr>
          <w:ilvl w:val="0"/>
          <w:numId w:val="30"/>
        </w:numPr>
        <w:jc w:val="both"/>
        <w:rPr>
          <w:rFonts w:asciiTheme="minorHAnsi" w:hAnsiTheme="minorHAnsi" w:cstheme="minorHAnsi"/>
          <w:lang w:val="it-IT"/>
        </w:rPr>
      </w:pPr>
      <w:r w:rsidRPr="00D73ECD">
        <w:rPr>
          <w:rFonts w:asciiTheme="minorHAnsi" w:hAnsiTheme="minorHAnsi" w:cstheme="minorHAnsi"/>
          <w:lang w:val="it-IT"/>
        </w:rPr>
        <w:t>Numero Firme (SLA Garantito</w:t>
      </w:r>
      <w:r w:rsidR="0036166A" w:rsidRPr="00D73ECD">
        <w:rPr>
          <w:rFonts w:asciiTheme="minorHAnsi" w:hAnsiTheme="minorHAnsi" w:cstheme="minorHAnsi"/>
          <w:lang w:val="it-IT"/>
        </w:rPr>
        <w:t xml:space="preserve"> – 1 firma/sec</w:t>
      </w:r>
      <w:r w:rsidRPr="00D73ECD">
        <w:rPr>
          <w:rFonts w:asciiTheme="minorHAnsi" w:hAnsiTheme="minorHAnsi" w:cstheme="minorHAnsi"/>
          <w:lang w:val="it-IT"/>
        </w:rPr>
        <w:t>)</w:t>
      </w:r>
      <w:r w:rsidR="0036166A" w:rsidRPr="00D73ECD">
        <w:rPr>
          <w:rFonts w:asciiTheme="minorHAnsi" w:hAnsiTheme="minorHAnsi" w:cstheme="minorHAnsi"/>
          <w:lang w:val="it-IT"/>
        </w:rPr>
        <w:t xml:space="preserve"> [Firma Digitale Remota Massiva]</w:t>
      </w:r>
    </w:p>
    <w:p w14:paraId="50A41596" w14:textId="28428961"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sz w:val="22"/>
          <w:szCs w:val="22"/>
        </w:rPr>
        <w:t xml:space="preserve">Indicare </w:t>
      </w:r>
      <w:r w:rsidR="0036166A" w:rsidRPr="00D73ECD">
        <w:rPr>
          <w:rFonts w:asciiTheme="minorHAnsi" w:hAnsiTheme="minorHAnsi" w:cstheme="minorHAnsi"/>
          <w:sz w:val="22"/>
          <w:szCs w:val="22"/>
        </w:rPr>
        <w:t>il numero di pacchetti richiesti:</w:t>
      </w:r>
    </w:p>
    <w:p w14:paraId="289B3CF4" w14:textId="5A72BA75" w:rsidR="002E7CD8" w:rsidRPr="00D73ECD" w:rsidRDefault="002E7CD8" w:rsidP="002E7CD8">
      <w:pPr>
        <w:jc w:val="both"/>
        <w:rPr>
          <w:rFonts w:asciiTheme="minorHAnsi" w:hAnsiTheme="minorHAnsi" w:cstheme="minorHAnsi"/>
          <w:sz w:val="22"/>
          <w:szCs w:val="22"/>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1"/>
        <w:gridCol w:w="3393"/>
        <w:gridCol w:w="2025"/>
      </w:tblGrid>
      <w:tr w:rsidR="0036166A" w:rsidRPr="00D73ECD" w14:paraId="554B2C07" w14:textId="77777777" w:rsidTr="00820206">
        <w:trPr>
          <w:trHeight w:val="290"/>
          <w:jc w:val="center"/>
        </w:trPr>
        <w:tc>
          <w:tcPr>
            <w:tcW w:w="4201" w:type="dxa"/>
            <w:shd w:val="clear" w:color="000000" w:fill="D9D9D9"/>
            <w:noWrap/>
            <w:vAlign w:val="center"/>
            <w:hideMark/>
          </w:tcPr>
          <w:p w14:paraId="1D04E246" w14:textId="77777777" w:rsidR="0036166A" w:rsidRPr="00D73ECD" w:rsidRDefault="0036166A" w:rsidP="00AD43E1">
            <w:pPr>
              <w:spacing w:line="240" w:lineRule="auto"/>
              <w:jc w:val="center"/>
              <w:rPr>
                <w:rFonts w:asciiTheme="minorHAnsi" w:hAnsiTheme="minorHAnsi" w:cstheme="minorHAnsi"/>
                <w:color w:val="000000"/>
                <w:sz w:val="22"/>
                <w:szCs w:val="22"/>
              </w:rPr>
            </w:pPr>
            <w:r w:rsidRPr="00D73ECD">
              <w:rPr>
                <w:rFonts w:asciiTheme="minorHAnsi" w:hAnsiTheme="minorHAnsi" w:cstheme="minorHAnsi"/>
                <w:color w:val="000000"/>
                <w:sz w:val="22"/>
                <w:szCs w:val="22"/>
              </w:rPr>
              <w:t>Tipologia di servizio</w:t>
            </w:r>
          </w:p>
        </w:tc>
        <w:tc>
          <w:tcPr>
            <w:tcW w:w="3393" w:type="dxa"/>
            <w:shd w:val="clear" w:color="000000" w:fill="D9D9D9"/>
            <w:noWrap/>
            <w:vAlign w:val="center"/>
            <w:hideMark/>
          </w:tcPr>
          <w:p w14:paraId="1CBA2019" w14:textId="77777777" w:rsidR="0036166A" w:rsidRDefault="0036166A" w:rsidP="00AD43E1">
            <w:pPr>
              <w:spacing w:line="240" w:lineRule="auto"/>
              <w:jc w:val="center"/>
              <w:rPr>
                <w:rFonts w:asciiTheme="minorHAnsi" w:hAnsiTheme="minorHAnsi" w:cstheme="minorHAnsi"/>
                <w:color w:val="000000"/>
                <w:sz w:val="22"/>
                <w:szCs w:val="22"/>
              </w:rPr>
            </w:pPr>
            <w:r w:rsidRPr="00D73ECD">
              <w:rPr>
                <w:rFonts w:asciiTheme="minorHAnsi" w:hAnsiTheme="minorHAnsi" w:cstheme="minorHAnsi"/>
                <w:color w:val="000000"/>
                <w:sz w:val="22"/>
                <w:szCs w:val="22"/>
              </w:rPr>
              <w:t>Fasce di erogazione</w:t>
            </w:r>
          </w:p>
          <w:p w14:paraId="5F69461C" w14:textId="68D39B5E" w:rsidR="00F10FD2" w:rsidRPr="00D73ECD" w:rsidRDefault="00F10FD2" w:rsidP="00AD43E1">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(Firme)</w:t>
            </w:r>
          </w:p>
        </w:tc>
        <w:tc>
          <w:tcPr>
            <w:tcW w:w="2025" w:type="dxa"/>
            <w:shd w:val="clear" w:color="000000" w:fill="D9D9D9"/>
          </w:tcPr>
          <w:p w14:paraId="2EFAF2BD" w14:textId="77777777" w:rsidR="00F10FD2" w:rsidRDefault="0036166A" w:rsidP="00AD43E1">
            <w:pPr>
              <w:spacing w:line="240" w:lineRule="auto"/>
              <w:jc w:val="center"/>
              <w:rPr>
                <w:rFonts w:asciiTheme="minorHAnsi" w:hAnsiTheme="minorHAnsi" w:cstheme="minorHAnsi"/>
                <w:color w:val="000000"/>
                <w:sz w:val="22"/>
                <w:szCs w:val="22"/>
              </w:rPr>
            </w:pPr>
            <w:r w:rsidRPr="00D73ECD">
              <w:rPr>
                <w:rFonts w:asciiTheme="minorHAnsi" w:hAnsiTheme="minorHAnsi" w:cstheme="minorHAnsi"/>
                <w:color w:val="000000"/>
                <w:sz w:val="22"/>
                <w:szCs w:val="22"/>
              </w:rPr>
              <w:t>Quantità</w:t>
            </w:r>
          </w:p>
          <w:p w14:paraId="64B3803A" w14:textId="2A4833E0" w:rsidR="0036166A" w:rsidRPr="00D73ECD" w:rsidRDefault="0036166A" w:rsidP="00AD43E1">
            <w:pPr>
              <w:spacing w:line="240" w:lineRule="auto"/>
              <w:jc w:val="center"/>
              <w:rPr>
                <w:rFonts w:asciiTheme="minorHAnsi" w:hAnsiTheme="minorHAnsi" w:cstheme="minorHAnsi"/>
                <w:color w:val="000000"/>
                <w:sz w:val="22"/>
                <w:szCs w:val="22"/>
              </w:rPr>
            </w:pPr>
            <w:r w:rsidRPr="00D73ECD">
              <w:rPr>
                <w:rFonts w:asciiTheme="minorHAnsi" w:hAnsiTheme="minorHAnsi" w:cstheme="minorHAnsi"/>
                <w:color w:val="000000"/>
                <w:sz w:val="22"/>
                <w:szCs w:val="22"/>
              </w:rPr>
              <w:t>(Pacchetti)</w:t>
            </w:r>
          </w:p>
        </w:tc>
      </w:tr>
      <w:tr w:rsidR="0036166A" w:rsidRPr="00D73ECD" w14:paraId="0F4FCF05" w14:textId="77777777" w:rsidTr="00820206">
        <w:trPr>
          <w:trHeight w:val="290"/>
          <w:jc w:val="center"/>
        </w:trPr>
        <w:tc>
          <w:tcPr>
            <w:tcW w:w="4201" w:type="dxa"/>
            <w:vMerge w:val="restart"/>
            <w:noWrap/>
            <w:vAlign w:val="center"/>
            <w:hideMark/>
          </w:tcPr>
          <w:p w14:paraId="3FE4E528" w14:textId="5B72F945" w:rsidR="0036166A" w:rsidRPr="00D73ECD" w:rsidRDefault="0036166A" w:rsidP="00AD43E1">
            <w:pPr>
              <w:spacing w:line="240" w:lineRule="auto"/>
              <w:rPr>
                <w:rFonts w:asciiTheme="minorHAnsi" w:hAnsiTheme="minorHAnsi" w:cstheme="minorHAnsi"/>
                <w:color w:val="000000"/>
                <w:sz w:val="22"/>
                <w:szCs w:val="22"/>
              </w:rPr>
            </w:pPr>
            <w:r w:rsidRPr="00D73ECD">
              <w:rPr>
                <w:rFonts w:asciiTheme="minorHAnsi" w:hAnsiTheme="minorHAnsi" w:cstheme="minorHAnsi"/>
                <w:color w:val="000000"/>
                <w:sz w:val="22"/>
                <w:szCs w:val="22"/>
              </w:rPr>
              <w:t>L1.S11 - Firma digitale remota Massiva (SLA Garantito)</w:t>
            </w:r>
          </w:p>
        </w:tc>
        <w:tc>
          <w:tcPr>
            <w:tcW w:w="3393" w:type="dxa"/>
            <w:noWrap/>
            <w:hideMark/>
          </w:tcPr>
          <w:p w14:paraId="4B37F67D" w14:textId="5FCA1E6E" w:rsidR="0036166A" w:rsidRPr="007D0B2C" w:rsidRDefault="00D02B62" w:rsidP="007D0B2C">
            <w:pPr>
              <w:jc w:val="both"/>
              <w:rPr>
                <w:rFonts w:asciiTheme="minorHAnsi" w:hAnsiTheme="minorHAnsi" w:cstheme="minorHAnsi"/>
                <w:sz w:val="22"/>
                <w:szCs w:val="22"/>
              </w:rPr>
            </w:pPr>
            <w:r w:rsidRPr="00D73ECD">
              <w:rPr>
                <w:sz w:val="22"/>
                <w:szCs w:val="22"/>
              </w:rPr>
              <w:t></w:t>
            </w:r>
            <w:r w:rsidR="0036166A" w:rsidRPr="00D73ECD">
              <w:rPr>
                <w:rFonts w:asciiTheme="minorHAnsi" w:hAnsiTheme="minorHAnsi" w:cstheme="minorHAnsi"/>
                <w:sz w:val="22"/>
                <w:szCs w:val="22"/>
              </w:rPr>
              <w:t xml:space="preserve"> </w:t>
            </w:r>
            <w:r w:rsidR="007D0B2C" w:rsidRPr="007D0B2C">
              <w:rPr>
                <w:rFonts w:asciiTheme="minorHAnsi" w:hAnsiTheme="minorHAnsi" w:cstheme="minorHAnsi"/>
                <w:sz w:val="22"/>
                <w:szCs w:val="22"/>
              </w:rPr>
              <w:t>Garantita - N. 1 firma</w:t>
            </w:r>
          </w:p>
        </w:tc>
        <w:tc>
          <w:tcPr>
            <w:tcW w:w="2025" w:type="dxa"/>
          </w:tcPr>
          <w:p w14:paraId="3CF7F3C6" w14:textId="77777777" w:rsidR="0036166A" w:rsidRPr="00D73ECD" w:rsidRDefault="0036166A" w:rsidP="00F10FD2">
            <w:pPr>
              <w:spacing w:line="240" w:lineRule="auto"/>
              <w:jc w:val="center"/>
              <w:rPr>
                <w:rFonts w:asciiTheme="minorHAnsi" w:hAnsiTheme="minorHAnsi" w:cstheme="minorHAnsi"/>
                <w:sz w:val="22"/>
                <w:szCs w:val="22"/>
              </w:rPr>
            </w:pPr>
          </w:p>
        </w:tc>
      </w:tr>
      <w:tr w:rsidR="0036166A" w:rsidRPr="00D73ECD" w14:paraId="75D6FB99" w14:textId="77777777" w:rsidTr="00820206">
        <w:trPr>
          <w:trHeight w:val="290"/>
          <w:jc w:val="center"/>
        </w:trPr>
        <w:tc>
          <w:tcPr>
            <w:tcW w:w="4201" w:type="dxa"/>
            <w:vMerge/>
            <w:vAlign w:val="center"/>
            <w:hideMark/>
          </w:tcPr>
          <w:p w14:paraId="03C5AF5D" w14:textId="77777777" w:rsidR="0036166A" w:rsidRPr="00D73ECD" w:rsidRDefault="0036166A" w:rsidP="00AD43E1">
            <w:pPr>
              <w:spacing w:line="240" w:lineRule="auto"/>
              <w:rPr>
                <w:rFonts w:asciiTheme="minorHAnsi" w:hAnsiTheme="minorHAnsi" w:cstheme="minorHAnsi"/>
                <w:color w:val="000000"/>
                <w:sz w:val="22"/>
                <w:szCs w:val="22"/>
              </w:rPr>
            </w:pPr>
          </w:p>
        </w:tc>
        <w:tc>
          <w:tcPr>
            <w:tcW w:w="3393" w:type="dxa"/>
            <w:noWrap/>
            <w:hideMark/>
          </w:tcPr>
          <w:p w14:paraId="51E52D45" w14:textId="7035D920" w:rsidR="0036166A" w:rsidRPr="007D0B2C" w:rsidRDefault="00D02B62" w:rsidP="007D0B2C">
            <w:pPr>
              <w:jc w:val="both"/>
              <w:rPr>
                <w:rFonts w:asciiTheme="minorHAnsi" w:hAnsiTheme="minorHAnsi" w:cstheme="minorHAnsi"/>
                <w:sz w:val="22"/>
                <w:szCs w:val="22"/>
              </w:rPr>
            </w:pPr>
            <w:r w:rsidRPr="00D73ECD">
              <w:rPr>
                <w:sz w:val="22"/>
                <w:szCs w:val="22"/>
              </w:rPr>
              <w:t></w:t>
            </w:r>
            <w:r w:rsidR="0036166A" w:rsidRPr="00D73ECD">
              <w:rPr>
                <w:rFonts w:asciiTheme="minorHAnsi" w:hAnsiTheme="minorHAnsi" w:cstheme="minorHAnsi"/>
                <w:sz w:val="22"/>
                <w:szCs w:val="22"/>
              </w:rPr>
              <w:t xml:space="preserve"> </w:t>
            </w:r>
            <w:r w:rsidR="007D0B2C" w:rsidRPr="007D0B2C">
              <w:rPr>
                <w:rFonts w:asciiTheme="minorHAnsi" w:hAnsiTheme="minorHAnsi" w:cstheme="minorHAnsi"/>
                <w:sz w:val="22"/>
                <w:szCs w:val="22"/>
              </w:rPr>
              <w:t>Garantita - N. 5 firme aggiuntive</w:t>
            </w:r>
          </w:p>
        </w:tc>
        <w:tc>
          <w:tcPr>
            <w:tcW w:w="2025" w:type="dxa"/>
          </w:tcPr>
          <w:p w14:paraId="60068987" w14:textId="77777777" w:rsidR="0036166A" w:rsidRPr="00D73ECD" w:rsidRDefault="0036166A" w:rsidP="00F10FD2">
            <w:pPr>
              <w:spacing w:line="240" w:lineRule="auto"/>
              <w:jc w:val="center"/>
              <w:rPr>
                <w:rFonts w:asciiTheme="minorHAnsi" w:hAnsiTheme="minorHAnsi" w:cstheme="minorHAnsi"/>
                <w:sz w:val="22"/>
                <w:szCs w:val="22"/>
              </w:rPr>
            </w:pPr>
          </w:p>
        </w:tc>
      </w:tr>
    </w:tbl>
    <w:p w14:paraId="084B1C32" w14:textId="77777777" w:rsidR="002E7CD8" w:rsidRPr="00D73ECD" w:rsidRDefault="002E7CD8" w:rsidP="00993D4D">
      <w:pPr>
        <w:jc w:val="both"/>
        <w:rPr>
          <w:rFonts w:asciiTheme="minorHAnsi" w:hAnsiTheme="minorHAnsi" w:cstheme="minorHAnsi"/>
          <w:sz w:val="22"/>
          <w:szCs w:val="22"/>
        </w:rPr>
      </w:pPr>
    </w:p>
    <w:p w14:paraId="7ACC7A25" w14:textId="28E8EA61" w:rsidR="002E7CD8" w:rsidRPr="00D73ECD" w:rsidRDefault="002E7CD8" w:rsidP="002E7CD8">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w:t>
      </w:r>
    </w:p>
    <w:p w14:paraId="1176D5DB" w14:textId="77777777" w:rsidR="002E7CD8" w:rsidRPr="00D73ECD" w:rsidRDefault="002E7CD8" w:rsidP="002E7CD8">
      <w:pPr>
        <w:jc w:val="both"/>
        <w:rPr>
          <w:rFonts w:asciiTheme="minorHAnsi" w:hAnsiTheme="minorHAnsi" w:cstheme="minorHAnsi"/>
          <w:sz w:val="22"/>
          <w:szCs w:val="22"/>
        </w:rPr>
      </w:pPr>
    </w:p>
    <w:p w14:paraId="16F6E224" w14:textId="4026AB41" w:rsidR="002E7CD8" w:rsidRPr="00D73ECD" w:rsidRDefault="002E7CD8" w:rsidP="002E7CD8">
      <w:pPr>
        <w:spacing w:line="240" w:lineRule="atLeast"/>
        <w:jc w:val="both"/>
        <w:rPr>
          <w:rFonts w:asciiTheme="minorHAnsi" w:hAnsiTheme="minorHAnsi" w:cs="Calibri"/>
          <w:sz w:val="22"/>
          <w:szCs w:val="22"/>
        </w:rPr>
      </w:pPr>
      <w:r w:rsidRPr="00D73ECD">
        <w:rPr>
          <w:rFonts w:asciiTheme="minorHAnsi" w:hAnsiTheme="minorHAnsi" w:cs="Calibri"/>
          <w:sz w:val="22"/>
          <w:szCs w:val="22"/>
        </w:rPr>
        <w:t>Indicare la durata contrattuale</w:t>
      </w:r>
      <w:r w:rsidR="0036166A" w:rsidRPr="00D73ECD">
        <w:rPr>
          <w:rFonts w:asciiTheme="minorHAnsi" w:hAnsiTheme="minorHAnsi" w:cs="Calibri"/>
          <w:sz w:val="22"/>
          <w:szCs w:val="22"/>
        </w:rPr>
        <w:t xml:space="preserve"> richiesta.</w:t>
      </w:r>
    </w:p>
    <w:p w14:paraId="184E3FAB" w14:textId="77777777" w:rsidR="002E7CD8" w:rsidRPr="00D73ECD" w:rsidRDefault="002E7CD8" w:rsidP="002E7CD8">
      <w:pPr>
        <w:spacing w:line="240" w:lineRule="atLeast"/>
        <w:jc w:val="both"/>
        <w:rPr>
          <w:rFonts w:asciiTheme="minorHAnsi" w:hAnsiTheme="minorHAnsi" w:cs="Calibri"/>
          <w:sz w:val="22"/>
          <w:szCs w:val="22"/>
        </w:rPr>
      </w:pPr>
    </w:p>
    <w:p w14:paraId="505BF027" w14:textId="3F56D06F" w:rsidR="00B2782B" w:rsidRPr="00B2782B" w:rsidRDefault="009D38E6" w:rsidP="00B2782B">
      <w:pPr>
        <w:jc w:val="both"/>
        <w:rPr>
          <w:rFonts w:asciiTheme="minorHAnsi" w:hAnsiTheme="minorHAnsi" w:cstheme="minorHAnsi"/>
          <w:sz w:val="22"/>
          <w:szCs w:val="22"/>
        </w:rPr>
      </w:pPr>
      <w:r w:rsidRPr="00D73ECD">
        <w:rPr>
          <w:rFonts w:asciiTheme="minorHAnsi" w:hAnsiTheme="minorHAnsi" w:cstheme="minorHAnsi"/>
          <w:sz w:val="22"/>
          <w:szCs w:val="22"/>
        </w:rPr>
        <w:t>Durata Contrattuale</w:t>
      </w:r>
      <w:r w:rsidR="00B2782B">
        <w:rPr>
          <w:rFonts w:asciiTheme="minorHAnsi" w:hAnsiTheme="minorHAnsi" w:cstheme="minorHAnsi"/>
          <w:sz w:val="22"/>
          <w:szCs w:val="22"/>
        </w:rPr>
        <w:t xml:space="preserve">: </w:t>
      </w:r>
      <w:r w:rsidR="00B2782B">
        <w:rPr>
          <w:rFonts w:asciiTheme="minorHAnsi" w:hAnsiTheme="minorHAnsi" w:cstheme="minorHAnsi"/>
          <w:sz w:val="22"/>
          <w:szCs w:val="22"/>
        </w:rPr>
        <w:tab/>
      </w:r>
      <w:r w:rsidR="00B2782B" w:rsidRPr="00D73ECD">
        <w:rPr>
          <w:sz w:val="22"/>
          <w:szCs w:val="22"/>
        </w:rPr>
        <w:t></w:t>
      </w:r>
      <w:r w:rsidR="00B2782B">
        <w:rPr>
          <w:sz w:val="22"/>
          <w:szCs w:val="22"/>
        </w:rPr>
        <w:t xml:space="preserve"> </w:t>
      </w:r>
      <w:r w:rsidR="00B2782B" w:rsidRPr="00B2782B">
        <w:rPr>
          <w:rFonts w:asciiTheme="minorHAnsi" w:hAnsiTheme="minorHAnsi" w:cs="Calibri"/>
          <w:sz w:val="22"/>
          <w:szCs w:val="22"/>
        </w:rPr>
        <w:t>12 mesi</w:t>
      </w:r>
      <w:r w:rsidR="00B2782B">
        <w:rPr>
          <w:rFonts w:asciiTheme="minorHAnsi" w:hAnsiTheme="minorHAnsi" w:cstheme="minorHAnsi"/>
          <w:sz w:val="22"/>
          <w:szCs w:val="22"/>
        </w:rPr>
        <w:t xml:space="preserve">   </w:t>
      </w:r>
      <w:r w:rsidR="00B2782B">
        <w:rPr>
          <w:rFonts w:asciiTheme="minorHAnsi" w:hAnsiTheme="minorHAnsi" w:cstheme="minorHAnsi"/>
          <w:sz w:val="22"/>
          <w:szCs w:val="22"/>
        </w:rPr>
        <w:tab/>
      </w:r>
      <w:r w:rsidR="00B2782B">
        <w:rPr>
          <w:rFonts w:asciiTheme="minorHAnsi" w:hAnsiTheme="minorHAnsi" w:cstheme="minorHAnsi"/>
          <w:sz w:val="22"/>
          <w:szCs w:val="22"/>
        </w:rPr>
        <w:tab/>
      </w:r>
      <w:r w:rsidR="00B2782B" w:rsidRPr="00D73ECD">
        <w:rPr>
          <w:sz w:val="22"/>
          <w:szCs w:val="22"/>
        </w:rPr>
        <w:t></w:t>
      </w:r>
      <w:r w:rsidR="00B2782B">
        <w:rPr>
          <w:sz w:val="22"/>
          <w:szCs w:val="22"/>
        </w:rPr>
        <w:t xml:space="preserve"> </w:t>
      </w:r>
      <w:r w:rsidR="00B2782B" w:rsidRPr="00B2782B">
        <w:rPr>
          <w:rFonts w:asciiTheme="minorHAnsi" w:hAnsiTheme="minorHAnsi" w:cs="Calibri"/>
          <w:sz w:val="22"/>
          <w:szCs w:val="22"/>
        </w:rPr>
        <w:t>36 mesi</w:t>
      </w:r>
    </w:p>
    <w:p w14:paraId="26C8BA1E" w14:textId="6A312794" w:rsidR="00D02B62" w:rsidRPr="00D73ECD" w:rsidRDefault="00D02B62" w:rsidP="00993D4D">
      <w:pPr>
        <w:jc w:val="both"/>
        <w:rPr>
          <w:rFonts w:asciiTheme="minorHAnsi" w:hAnsiTheme="minorHAnsi" w:cstheme="minorHAnsi"/>
          <w:sz w:val="22"/>
          <w:szCs w:val="22"/>
        </w:rPr>
      </w:pPr>
      <w:r w:rsidRPr="00D73ECD">
        <w:rPr>
          <w:rFonts w:asciiTheme="minorHAnsi" w:hAnsiTheme="minorHAnsi" w:cstheme="minorHAnsi"/>
          <w:sz w:val="22"/>
          <w:szCs w:val="22"/>
        </w:rPr>
        <w:br w:type="page"/>
      </w:r>
    </w:p>
    <w:p w14:paraId="270CFC71" w14:textId="327B3E04" w:rsidR="001B30BC" w:rsidRPr="00D73ECD" w:rsidRDefault="00B6391B" w:rsidP="00B6391B">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i/>
          <w:noProof/>
          <w:sz w:val="22"/>
          <w:szCs w:val="22"/>
        </w:rPr>
        <w:t>SEZIONE N - L1.S12 – Sigillo Elettronico</w:t>
      </w:r>
    </w:p>
    <w:p w14:paraId="49A62F6C" w14:textId="77777777" w:rsidR="00D02B62" w:rsidRPr="00D73ECD" w:rsidRDefault="00D02B62" w:rsidP="002F182F">
      <w:pPr>
        <w:rPr>
          <w:rFonts w:asciiTheme="minorHAnsi" w:hAnsiTheme="minorHAnsi" w:cstheme="minorHAnsi"/>
          <w:b/>
          <w:sz w:val="22"/>
          <w:szCs w:val="22"/>
          <w:u w:val="single"/>
        </w:rPr>
      </w:pPr>
    </w:p>
    <w:p w14:paraId="270CFC74" w14:textId="41ED5A18" w:rsidR="002F182F" w:rsidRPr="00D73ECD" w:rsidRDefault="002F182F" w:rsidP="002F182F">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270CFC75" w14:textId="331D2193" w:rsidR="002F182F"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Il servizio “Sigillo elettronico”, al pari del servizio di “Firma digitale” consente alle Amministrazioni di dare efficacia probatoria ai documenti informatici firmati digitalmente, favorendo così i processi di dematerializzazione e consentendo l’automazione e l’ottimizzazione dei processi aziendali. Beneficiari del servizio sono tutte le persone giuridiche, ovvero società e Pubbliche Amministrazioni.</w:t>
      </w:r>
    </w:p>
    <w:p w14:paraId="7F9DD83E" w14:textId="657DCC8A" w:rsidR="00B6391B" w:rsidRPr="00D73ECD" w:rsidRDefault="00B6391B" w:rsidP="00B6391B">
      <w:pPr>
        <w:jc w:val="both"/>
        <w:rPr>
          <w:rFonts w:asciiTheme="minorHAnsi" w:hAnsiTheme="minorHAnsi" w:cstheme="minorHAnsi"/>
          <w:sz w:val="22"/>
          <w:szCs w:val="22"/>
        </w:rPr>
      </w:pPr>
    </w:p>
    <w:p w14:paraId="3729B255" w14:textId="77777777" w:rsidR="00B6391B" w:rsidRPr="00D73ECD" w:rsidRDefault="00B6391B" w:rsidP="00B6391B">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Centralizzata presso il Centro Servizi del RTI</w:t>
      </w:r>
    </w:p>
    <w:p w14:paraId="247FF44C" w14:textId="77777777" w:rsidR="00B6391B" w:rsidRPr="00D73ECD" w:rsidRDefault="00B6391B" w:rsidP="00B6391B">
      <w:pPr>
        <w:pStyle w:val="Testonotaapidipagina"/>
        <w:rPr>
          <w:rFonts w:asciiTheme="minorHAnsi" w:hAnsiTheme="minorHAnsi" w:cstheme="minorHAnsi"/>
          <w:b/>
          <w:bCs/>
          <w:sz w:val="22"/>
          <w:szCs w:val="22"/>
          <w:u w:val="single"/>
        </w:rPr>
      </w:pPr>
    </w:p>
    <w:p w14:paraId="6AFF68D7" w14:textId="593D5926" w:rsidR="00B6391B" w:rsidRPr="00D73ECD" w:rsidRDefault="00B6391B" w:rsidP="00A87E3B">
      <w:pPr>
        <w:jc w:val="both"/>
        <w:rPr>
          <w:rFonts w:asciiTheme="minorHAnsi" w:hAnsiTheme="minorHAnsi" w:cstheme="minorHAnsi"/>
          <w:b/>
          <w:bCs/>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Numero di Sigilli (SLA Garantito – 1 sigillo/sec)</w:t>
      </w:r>
    </w:p>
    <w:p w14:paraId="5D0A29FB" w14:textId="77777777" w:rsidR="00A87E3B" w:rsidRPr="00D73ECD" w:rsidRDefault="00A87E3B" w:rsidP="00B6391B">
      <w:pPr>
        <w:jc w:val="both"/>
        <w:rPr>
          <w:rFonts w:asciiTheme="minorHAnsi" w:hAnsiTheme="minorHAnsi" w:cstheme="minorHAnsi"/>
          <w:sz w:val="22"/>
          <w:szCs w:val="22"/>
        </w:rPr>
      </w:pPr>
    </w:p>
    <w:p w14:paraId="6365EDA6" w14:textId="4C470EA8"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Indicare il numero di pacchetti richiesti:</w:t>
      </w:r>
    </w:p>
    <w:p w14:paraId="585AE8B9" w14:textId="77777777" w:rsidR="00B6391B" w:rsidRPr="00D73ECD" w:rsidRDefault="00B6391B" w:rsidP="00B6391B">
      <w:pPr>
        <w:jc w:val="both"/>
        <w:rPr>
          <w:rFonts w:asciiTheme="minorHAnsi" w:hAnsiTheme="minorHAnsi" w:cstheme="minorHAnsi"/>
          <w:sz w:val="22"/>
          <w:szCs w:val="22"/>
        </w:rPr>
      </w:pP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3393"/>
        <w:gridCol w:w="2025"/>
      </w:tblGrid>
      <w:tr w:rsidR="00B6391B" w:rsidRPr="0000048E" w14:paraId="3180DD2D" w14:textId="77777777" w:rsidTr="00AD43E1">
        <w:trPr>
          <w:trHeight w:val="290"/>
          <w:jc w:val="center"/>
        </w:trPr>
        <w:tc>
          <w:tcPr>
            <w:tcW w:w="2764" w:type="dxa"/>
            <w:shd w:val="clear" w:color="000000" w:fill="D9D9D9"/>
            <w:noWrap/>
            <w:vAlign w:val="center"/>
            <w:hideMark/>
          </w:tcPr>
          <w:p w14:paraId="329EDEDE" w14:textId="77777777" w:rsidR="00B6391B" w:rsidRPr="0000048E" w:rsidRDefault="00B6391B" w:rsidP="00AD43E1">
            <w:pPr>
              <w:spacing w:line="240" w:lineRule="auto"/>
              <w:jc w:val="center"/>
              <w:rPr>
                <w:rFonts w:asciiTheme="minorHAnsi" w:hAnsiTheme="minorHAnsi" w:cs="Calibri"/>
                <w:color w:val="000000"/>
                <w:sz w:val="22"/>
                <w:szCs w:val="22"/>
              </w:rPr>
            </w:pPr>
            <w:r w:rsidRPr="0000048E">
              <w:rPr>
                <w:rFonts w:asciiTheme="minorHAnsi" w:hAnsiTheme="minorHAnsi" w:cs="Calibri"/>
                <w:color w:val="000000"/>
                <w:sz w:val="22"/>
                <w:szCs w:val="22"/>
              </w:rPr>
              <w:t>Tipologia di servizio</w:t>
            </w:r>
          </w:p>
        </w:tc>
        <w:tc>
          <w:tcPr>
            <w:tcW w:w="3393" w:type="dxa"/>
            <w:shd w:val="clear" w:color="000000" w:fill="D9D9D9"/>
            <w:noWrap/>
            <w:vAlign w:val="center"/>
            <w:hideMark/>
          </w:tcPr>
          <w:p w14:paraId="6ACADC53" w14:textId="77777777" w:rsidR="00B6391B" w:rsidRDefault="00B6391B" w:rsidP="00AD43E1">
            <w:pPr>
              <w:spacing w:line="240" w:lineRule="auto"/>
              <w:jc w:val="center"/>
              <w:rPr>
                <w:rFonts w:asciiTheme="minorHAnsi" w:hAnsiTheme="minorHAnsi" w:cs="Calibri"/>
                <w:color w:val="000000"/>
                <w:sz w:val="22"/>
                <w:szCs w:val="22"/>
              </w:rPr>
            </w:pPr>
            <w:r w:rsidRPr="0000048E">
              <w:rPr>
                <w:rFonts w:asciiTheme="minorHAnsi" w:hAnsiTheme="minorHAnsi" w:cs="Calibri"/>
                <w:color w:val="000000"/>
                <w:sz w:val="22"/>
                <w:szCs w:val="22"/>
              </w:rPr>
              <w:t>Fasce di erogazione</w:t>
            </w:r>
          </w:p>
          <w:p w14:paraId="13D8C670" w14:textId="34B95F8A" w:rsidR="00F10FD2" w:rsidRPr="0000048E" w:rsidRDefault="00F10FD2" w:rsidP="00AD43E1">
            <w:pPr>
              <w:spacing w:line="240" w:lineRule="auto"/>
              <w:jc w:val="center"/>
              <w:rPr>
                <w:rFonts w:asciiTheme="minorHAnsi" w:hAnsiTheme="minorHAnsi" w:cs="Calibri"/>
                <w:color w:val="000000"/>
                <w:sz w:val="22"/>
                <w:szCs w:val="22"/>
              </w:rPr>
            </w:pPr>
            <w:r>
              <w:rPr>
                <w:rFonts w:asciiTheme="minorHAnsi" w:hAnsiTheme="minorHAnsi" w:cs="Calibri"/>
                <w:color w:val="000000"/>
                <w:sz w:val="22"/>
                <w:szCs w:val="22"/>
              </w:rPr>
              <w:t>(Sigilli)</w:t>
            </w:r>
          </w:p>
        </w:tc>
        <w:tc>
          <w:tcPr>
            <w:tcW w:w="2025" w:type="dxa"/>
            <w:shd w:val="clear" w:color="000000" w:fill="D9D9D9"/>
          </w:tcPr>
          <w:p w14:paraId="21B5586F" w14:textId="77777777" w:rsidR="00F10FD2" w:rsidRDefault="00B6391B" w:rsidP="00AD43E1">
            <w:pPr>
              <w:spacing w:line="240" w:lineRule="auto"/>
              <w:jc w:val="center"/>
              <w:rPr>
                <w:rFonts w:asciiTheme="minorHAnsi" w:hAnsiTheme="minorHAnsi" w:cs="Calibri"/>
                <w:color w:val="000000"/>
                <w:sz w:val="22"/>
                <w:szCs w:val="22"/>
              </w:rPr>
            </w:pPr>
            <w:r w:rsidRPr="0000048E">
              <w:rPr>
                <w:rFonts w:asciiTheme="minorHAnsi" w:hAnsiTheme="minorHAnsi" w:cs="Calibri"/>
                <w:color w:val="000000"/>
                <w:sz w:val="22"/>
                <w:szCs w:val="22"/>
              </w:rPr>
              <w:t>Quantità</w:t>
            </w:r>
          </w:p>
          <w:p w14:paraId="7E417DB7" w14:textId="224DE776" w:rsidR="00B6391B" w:rsidRPr="0000048E" w:rsidRDefault="00B6391B" w:rsidP="00AD43E1">
            <w:pPr>
              <w:spacing w:line="240" w:lineRule="auto"/>
              <w:jc w:val="center"/>
              <w:rPr>
                <w:rFonts w:asciiTheme="minorHAnsi" w:hAnsiTheme="minorHAnsi" w:cs="Calibri"/>
                <w:color w:val="000000"/>
                <w:sz w:val="22"/>
                <w:szCs w:val="22"/>
              </w:rPr>
            </w:pPr>
            <w:r w:rsidRPr="0000048E">
              <w:rPr>
                <w:rFonts w:asciiTheme="minorHAnsi" w:hAnsiTheme="minorHAnsi" w:cs="Calibri"/>
                <w:color w:val="000000"/>
                <w:sz w:val="22"/>
                <w:szCs w:val="22"/>
              </w:rPr>
              <w:t>(Pacchetti)</w:t>
            </w:r>
          </w:p>
        </w:tc>
      </w:tr>
      <w:tr w:rsidR="00B6391B" w:rsidRPr="0000048E" w14:paraId="6FFC9CAB" w14:textId="77777777" w:rsidTr="00AD43E1">
        <w:trPr>
          <w:trHeight w:val="290"/>
          <w:jc w:val="center"/>
        </w:trPr>
        <w:tc>
          <w:tcPr>
            <w:tcW w:w="2764" w:type="dxa"/>
            <w:vMerge w:val="restart"/>
            <w:noWrap/>
            <w:vAlign w:val="center"/>
            <w:hideMark/>
          </w:tcPr>
          <w:p w14:paraId="37B1DF64" w14:textId="246A56DA" w:rsidR="00B6391B" w:rsidRPr="0000048E" w:rsidRDefault="00B6391B" w:rsidP="00AD43E1">
            <w:pPr>
              <w:spacing w:line="240" w:lineRule="auto"/>
              <w:rPr>
                <w:rFonts w:asciiTheme="minorHAnsi" w:hAnsiTheme="minorHAnsi" w:cs="Calibri"/>
                <w:color w:val="000000"/>
                <w:sz w:val="22"/>
                <w:szCs w:val="22"/>
              </w:rPr>
            </w:pPr>
            <w:r w:rsidRPr="0000048E">
              <w:rPr>
                <w:rFonts w:asciiTheme="minorHAnsi" w:hAnsiTheme="minorHAnsi" w:cs="Calibri"/>
                <w:color w:val="000000"/>
                <w:sz w:val="22"/>
                <w:szCs w:val="22"/>
              </w:rPr>
              <w:t>L1.S12 – Sigillo Elettronico</w:t>
            </w:r>
          </w:p>
        </w:tc>
        <w:tc>
          <w:tcPr>
            <w:tcW w:w="3393" w:type="dxa"/>
            <w:noWrap/>
            <w:hideMark/>
          </w:tcPr>
          <w:p w14:paraId="3DD3C337" w14:textId="621AC0DC" w:rsidR="00B6391B"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B6391B" w:rsidRPr="0000048E">
              <w:rPr>
                <w:rFonts w:asciiTheme="minorHAnsi" w:hAnsiTheme="minorHAnsi" w:cstheme="minorHAnsi"/>
                <w:sz w:val="22"/>
                <w:szCs w:val="22"/>
              </w:rPr>
              <w:t xml:space="preserve"> </w:t>
            </w:r>
            <w:r w:rsidR="007D0B2C" w:rsidRPr="0000048E">
              <w:rPr>
                <w:rFonts w:asciiTheme="minorHAnsi" w:hAnsiTheme="minorHAnsi"/>
                <w:color w:val="333333"/>
                <w:sz w:val="22"/>
                <w:szCs w:val="22"/>
              </w:rPr>
              <w:t>Garantita - N. 1 sigillo</w:t>
            </w:r>
          </w:p>
        </w:tc>
        <w:tc>
          <w:tcPr>
            <w:tcW w:w="2025" w:type="dxa"/>
          </w:tcPr>
          <w:p w14:paraId="7FF4DE2F" w14:textId="77777777" w:rsidR="00B6391B" w:rsidRPr="0000048E" w:rsidRDefault="00B6391B" w:rsidP="00F10FD2">
            <w:pPr>
              <w:spacing w:line="240" w:lineRule="auto"/>
              <w:jc w:val="center"/>
              <w:rPr>
                <w:rFonts w:asciiTheme="minorHAnsi" w:hAnsiTheme="minorHAnsi" w:cs="Calibri"/>
                <w:sz w:val="22"/>
                <w:szCs w:val="22"/>
              </w:rPr>
            </w:pPr>
          </w:p>
        </w:tc>
      </w:tr>
      <w:tr w:rsidR="00B6391B" w:rsidRPr="0000048E" w14:paraId="7CD3AA13" w14:textId="77777777" w:rsidTr="00AD43E1">
        <w:trPr>
          <w:trHeight w:val="290"/>
          <w:jc w:val="center"/>
        </w:trPr>
        <w:tc>
          <w:tcPr>
            <w:tcW w:w="2764" w:type="dxa"/>
            <w:vMerge/>
            <w:vAlign w:val="center"/>
            <w:hideMark/>
          </w:tcPr>
          <w:p w14:paraId="49134607" w14:textId="77777777" w:rsidR="00B6391B" w:rsidRPr="0000048E" w:rsidRDefault="00B6391B" w:rsidP="00AD43E1">
            <w:pPr>
              <w:spacing w:line="240" w:lineRule="auto"/>
              <w:rPr>
                <w:rFonts w:asciiTheme="minorHAnsi" w:hAnsiTheme="minorHAnsi" w:cs="Calibri"/>
                <w:color w:val="000000"/>
                <w:sz w:val="22"/>
                <w:szCs w:val="22"/>
              </w:rPr>
            </w:pPr>
          </w:p>
        </w:tc>
        <w:tc>
          <w:tcPr>
            <w:tcW w:w="3393" w:type="dxa"/>
            <w:noWrap/>
            <w:hideMark/>
          </w:tcPr>
          <w:p w14:paraId="037268C4" w14:textId="037DB3B6" w:rsidR="00B6391B" w:rsidRPr="0000048E" w:rsidRDefault="0000048E" w:rsidP="007D0B2C">
            <w:pPr>
              <w:jc w:val="both"/>
              <w:rPr>
                <w:rFonts w:asciiTheme="minorHAnsi" w:hAnsiTheme="minorHAnsi" w:cstheme="minorHAnsi"/>
                <w:sz w:val="22"/>
                <w:szCs w:val="22"/>
              </w:rPr>
            </w:pPr>
            <w:r w:rsidRPr="00D73ECD">
              <w:rPr>
                <w:sz w:val="22"/>
                <w:szCs w:val="22"/>
              </w:rPr>
              <w:t></w:t>
            </w:r>
            <w:r w:rsidR="00B6391B" w:rsidRPr="0000048E">
              <w:rPr>
                <w:rFonts w:asciiTheme="minorHAnsi" w:hAnsiTheme="minorHAnsi" w:cstheme="minorHAnsi"/>
                <w:sz w:val="22"/>
                <w:szCs w:val="22"/>
              </w:rPr>
              <w:t xml:space="preserve"> </w:t>
            </w:r>
            <w:r w:rsidR="007D0B2C" w:rsidRPr="0000048E">
              <w:rPr>
                <w:rFonts w:asciiTheme="minorHAnsi" w:hAnsiTheme="minorHAnsi" w:cstheme="minorHAnsi"/>
                <w:sz w:val="22"/>
                <w:szCs w:val="22"/>
              </w:rPr>
              <w:t>Garantita - N. 5 sigilli aggiuntivi</w:t>
            </w:r>
          </w:p>
        </w:tc>
        <w:tc>
          <w:tcPr>
            <w:tcW w:w="2025" w:type="dxa"/>
          </w:tcPr>
          <w:p w14:paraId="5729E218" w14:textId="77777777" w:rsidR="00B6391B" w:rsidRPr="0000048E" w:rsidRDefault="00B6391B" w:rsidP="00F10FD2">
            <w:pPr>
              <w:spacing w:line="240" w:lineRule="auto"/>
              <w:jc w:val="center"/>
              <w:rPr>
                <w:rFonts w:asciiTheme="minorHAnsi" w:hAnsiTheme="minorHAnsi" w:cs="Calibri"/>
                <w:sz w:val="22"/>
                <w:szCs w:val="22"/>
              </w:rPr>
            </w:pPr>
          </w:p>
        </w:tc>
      </w:tr>
    </w:tbl>
    <w:p w14:paraId="5F30A8AA" w14:textId="039CEA77" w:rsidR="00B6391B" w:rsidRDefault="00B6391B" w:rsidP="00B6391B">
      <w:pPr>
        <w:jc w:val="both"/>
        <w:rPr>
          <w:rFonts w:asciiTheme="minorHAnsi" w:hAnsiTheme="minorHAnsi" w:cstheme="minorHAnsi"/>
          <w:sz w:val="22"/>
          <w:szCs w:val="22"/>
        </w:rPr>
      </w:pPr>
    </w:p>
    <w:p w14:paraId="2D6F2249" w14:textId="77777777"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Canone Annuo </w:t>
      </w:r>
    </w:p>
    <w:p w14:paraId="1B830FD5" w14:textId="77777777" w:rsidR="00B6391B" w:rsidRPr="00D73ECD" w:rsidRDefault="00B6391B" w:rsidP="00B6391B">
      <w:pPr>
        <w:jc w:val="both"/>
        <w:rPr>
          <w:rFonts w:asciiTheme="minorHAnsi" w:hAnsiTheme="minorHAnsi" w:cstheme="minorHAnsi"/>
          <w:sz w:val="22"/>
          <w:szCs w:val="22"/>
        </w:rPr>
      </w:pPr>
    </w:p>
    <w:p w14:paraId="2B61DF89" w14:textId="77777777" w:rsidR="00B2782B" w:rsidRPr="00B2782B" w:rsidRDefault="00B2782B" w:rsidP="00B2782B">
      <w:pPr>
        <w:jc w:val="both"/>
        <w:rPr>
          <w:rFonts w:asciiTheme="minorHAnsi" w:hAnsiTheme="minorHAnsi" w:cstheme="minorHAnsi"/>
          <w:sz w:val="22"/>
          <w:szCs w:val="22"/>
        </w:rPr>
      </w:pPr>
      <w:r w:rsidRPr="00D73ECD">
        <w:rPr>
          <w:rFonts w:asciiTheme="minorHAnsi" w:hAnsiTheme="minorHAnsi" w:cstheme="minorHAnsi"/>
          <w:sz w:val="22"/>
          <w:szCs w:val="22"/>
        </w:rPr>
        <w:t>Durata Contrattuale</w:t>
      </w:r>
      <w:r>
        <w:rPr>
          <w:rFonts w:asciiTheme="minorHAnsi" w:hAnsiTheme="minorHAnsi" w:cstheme="minorHAnsi"/>
          <w:sz w:val="22"/>
          <w:szCs w:val="22"/>
        </w:rPr>
        <w:t xml:space="preserve">: </w:t>
      </w:r>
      <w:r>
        <w:rPr>
          <w:rFonts w:asciiTheme="minorHAnsi" w:hAnsiTheme="minorHAnsi" w:cstheme="minorHAnsi"/>
          <w:sz w:val="22"/>
          <w:szCs w:val="22"/>
        </w:rPr>
        <w:tab/>
      </w:r>
      <w:r w:rsidRPr="00D73ECD">
        <w:rPr>
          <w:sz w:val="22"/>
          <w:szCs w:val="22"/>
        </w:rPr>
        <w:t></w:t>
      </w:r>
      <w:r>
        <w:rPr>
          <w:sz w:val="22"/>
          <w:szCs w:val="22"/>
        </w:rPr>
        <w:t xml:space="preserve"> </w:t>
      </w:r>
      <w:r w:rsidRPr="00B2782B">
        <w:rPr>
          <w:rFonts w:asciiTheme="minorHAnsi" w:hAnsiTheme="minorHAnsi" w:cs="Calibri"/>
          <w:sz w:val="22"/>
          <w:szCs w:val="22"/>
        </w:rPr>
        <w:t>12 mesi</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73ECD">
        <w:rPr>
          <w:sz w:val="22"/>
          <w:szCs w:val="22"/>
        </w:rPr>
        <w:t></w:t>
      </w:r>
      <w:r>
        <w:rPr>
          <w:sz w:val="22"/>
          <w:szCs w:val="22"/>
        </w:rPr>
        <w:t xml:space="preserve"> </w:t>
      </w:r>
      <w:r w:rsidRPr="00B2782B">
        <w:rPr>
          <w:rFonts w:asciiTheme="minorHAnsi" w:hAnsiTheme="minorHAnsi" w:cs="Calibri"/>
          <w:sz w:val="22"/>
          <w:szCs w:val="22"/>
        </w:rPr>
        <w:t>36 mesi</w:t>
      </w:r>
    </w:p>
    <w:p w14:paraId="261CBA74" w14:textId="77777777" w:rsidR="00B6391B" w:rsidRPr="00D73ECD" w:rsidRDefault="00B6391B" w:rsidP="00B6391B">
      <w:pPr>
        <w:jc w:val="both"/>
        <w:rPr>
          <w:rFonts w:asciiTheme="minorHAnsi" w:hAnsiTheme="minorHAnsi" w:cstheme="minorHAnsi"/>
          <w:sz w:val="22"/>
          <w:szCs w:val="22"/>
        </w:rPr>
      </w:pPr>
    </w:p>
    <w:p w14:paraId="7B3DE310" w14:textId="77777777" w:rsidR="00B6391B" w:rsidRPr="00D73ECD" w:rsidRDefault="00B6391B" w:rsidP="00B6391B">
      <w:pPr>
        <w:jc w:val="both"/>
        <w:rPr>
          <w:rFonts w:asciiTheme="minorHAnsi" w:hAnsiTheme="minorHAnsi" w:cstheme="minorHAnsi"/>
          <w:sz w:val="22"/>
          <w:szCs w:val="22"/>
          <w:highlight w:val="yellow"/>
        </w:rPr>
      </w:pPr>
    </w:p>
    <w:p w14:paraId="270CFD13" w14:textId="153B15A7" w:rsidR="001A75C7" w:rsidRPr="00D73ECD" w:rsidRDefault="001A75C7" w:rsidP="00B6391B">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sz w:val="22"/>
          <w:szCs w:val="22"/>
        </w:rPr>
        <w:br w:type="page"/>
      </w:r>
      <w:r w:rsidR="00B6391B" w:rsidRPr="00D73ECD">
        <w:rPr>
          <w:rFonts w:asciiTheme="minorHAnsi" w:hAnsiTheme="minorHAnsi" w:cstheme="minorHAnsi"/>
          <w:i/>
          <w:noProof/>
          <w:sz w:val="22"/>
          <w:szCs w:val="22"/>
        </w:rPr>
        <w:t>SEZIONE O - L1.S13 – Timbro Elettronico</w:t>
      </w:r>
    </w:p>
    <w:p w14:paraId="59D7CE4C" w14:textId="77777777" w:rsidR="00D02B62" w:rsidRPr="00D73ECD" w:rsidRDefault="00D02B62" w:rsidP="00B30F74">
      <w:pPr>
        <w:rPr>
          <w:rFonts w:asciiTheme="minorHAnsi" w:hAnsiTheme="minorHAnsi" w:cstheme="minorHAnsi"/>
          <w:b/>
          <w:sz w:val="22"/>
          <w:szCs w:val="22"/>
          <w:u w:val="single"/>
        </w:rPr>
      </w:pPr>
    </w:p>
    <w:p w14:paraId="270CFD16" w14:textId="077620DF" w:rsidR="00B30F74" w:rsidRPr="00D73ECD" w:rsidRDefault="00B30F74" w:rsidP="00B30F74">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33363EAB" w14:textId="4532C0D2"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Il servizio di “Timbro elettronico” (indicato, anche in relazione alle specificità dello scenario, con termini differenti, quali “Contrassegno elettronico”, “Codice bidimensionale”, “Glifo”) consente alle Amministrazioni la creazione di documenti informatici che possano conservare la medesima validità legale anche dopo essere stati stampati su supporto cartaceo.</w:t>
      </w:r>
    </w:p>
    <w:p w14:paraId="430EF732" w14:textId="1CDF2523" w:rsidR="00B6391B"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In particolare, il servizio in oggetto consente la creazione di un codice grafico bidimensionale posizionato in un punto qualsiasi del documento, a scelta dell’utente, e generato a partire dal contenuto del documento e dalla firma digitale, ove presente. Nell’ambito di tale servizio sono messi a disposizione gli strumenti necessari per la decodifica del timbro e la verifica di conformità rispetto al documento originale.</w:t>
      </w:r>
    </w:p>
    <w:p w14:paraId="270CFD17" w14:textId="1EEEB12F" w:rsidR="00B30F74" w:rsidRPr="00D73ECD" w:rsidRDefault="00B6391B" w:rsidP="00B6391B">
      <w:pPr>
        <w:jc w:val="both"/>
        <w:rPr>
          <w:rFonts w:asciiTheme="minorHAnsi" w:hAnsiTheme="minorHAnsi" w:cstheme="minorHAnsi"/>
          <w:sz w:val="22"/>
          <w:szCs w:val="22"/>
        </w:rPr>
      </w:pPr>
      <w:r w:rsidRPr="00D73ECD">
        <w:rPr>
          <w:rFonts w:asciiTheme="minorHAnsi" w:hAnsiTheme="minorHAnsi" w:cstheme="minorHAnsi"/>
          <w:sz w:val="22"/>
          <w:szCs w:val="22"/>
        </w:rPr>
        <w:t xml:space="preserve">Il servizio </w:t>
      </w:r>
      <w:r w:rsidR="00A87E3B" w:rsidRPr="00D73ECD">
        <w:rPr>
          <w:rFonts w:asciiTheme="minorHAnsi" w:hAnsiTheme="minorHAnsi" w:cstheme="minorHAnsi"/>
          <w:sz w:val="22"/>
          <w:szCs w:val="22"/>
        </w:rPr>
        <w:t>è</w:t>
      </w:r>
      <w:r w:rsidRPr="00D73ECD">
        <w:rPr>
          <w:rFonts w:asciiTheme="minorHAnsi" w:hAnsiTheme="minorHAnsi" w:cstheme="minorHAnsi"/>
          <w:sz w:val="22"/>
          <w:szCs w:val="22"/>
        </w:rPr>
        <w:t xml:space="preserve"> </w:t>
      </w:r>
      <w:r w:rsidR="00A87E3B" w:rsidRPr="00D73ECD">
        <w:rPr>
          <w:rFonts w:asciiTheme="minorHAnsi" w:hAnsiTheme="minorHAnsi" w:cstheme="minorHAnsi"/>
          <w:sz w:val="22"/>
          <w:szCs w:val="22"/>
        </w:rPr>
        <w:t>erogato</w:t>
      </w:r>
      <w:r w:rsidRPr="00D73ECD">
        <w:rPr>
          <w:rFonts w:asciiTheme="minorHAnsi" w:hAnsiTheme="minorHAnsi" w:cstheme="minorHAnsi"/>
          <w:sz w:val="22"/>
          <w:szCs w:val="22"/>
        </w:rPr>
        <w:t xml:space="preserve"> in modo da garantire la conformità alla normativa vigente in materia di timbro elettronico.</w:t>
      </w:r>
    </w:p>
    <w:p w14:paraId="4D2BB2C2" w14:textId="2075A7A0" w:rsidR="00A87E3B" w:rsidRPr="00D73ECD" w:rsidRDefault="00A87E3B" w:rsidP="00B6391B">
      <w:pPr>
        <w:jc w:val="both"/>
        <w:rPr>
          <w:rFonts w:asciiTheme="minorHAnsi" w:hAnsiTheme="minorHAnsi" w:cstheme="minorHAnsi"/>
          <w:sz w:val="22"/>
          <w:szCs w:val="22"/>
        </w:rPr>
      </w:pPr>
    </w:p>
    <w:p w14:paraId="5F19EC37" w14:textId="77777777" w:rsidR="00A87E3B" w:rsidRPr="00D73ECD" w:rsidRDefault="00A87E3B" w:rsidP="00A87E3B">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b/>
          <w:bCs/>
          <w:sz w:val="22"/>
          <w:szCs w:val="22"/>
        </w:rPr>
        <w:t>:</w:t>
      </w:r>
      <w:r w:rsidRPr="00D73ECD">
        <w:rPr>
          <w:rFonts w:asciiTheme="minorHAnsi" w:hAnsiTheme="minorHAnsi" w:cstheme="minorHAnsi"/>
          <w:sz w:val="22"/>
          <w:szCs w:val="22"/>
        </w:rPr>
        <w:t xml:space="preserve"> Centralizzata presso il Centro Servizi del RTI</w:t>
      </w:r>
    </w:p>
    <w:p w14:paraId="0087D207" w14:textId="77777777" w:rsidR="00A87E3B" w:rsidRPr="00D73ECD" w:rsidRDefault="00A87E3B" w:rsidP="00A87E3B">
      <w:pPr>
        <w:pStyle w:val="Testonotaapidipagina"/>
        <w:rPr>
          <w:rFonts w:asciiTheme="minorHAnsi" w:hAnsiTheme="minorHAnsi" w:cstheme="minorHAnsi"/>
          <w:b/>
          <w:bCs/>
          <w:sz w:val="22"/>
          <w:szCs w:val="22"/>
          <w:u w:val="single"/>
        </w:rPr>
      </w:pPr>
    </w:p>
    <w:p w14:paraId="7590F410" w14:textId="2E3E18F4" w:rsidR="00A87E3B" w:rsidRPr="00D73ECD" w:rsidRDefault="00A87E3B" w:rsidP="00A87E3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b/>
          <w:bCs/>
          <w:sz w:val="22"/>
          <w:szCs w:val="22"/>
        </w:rPr>
        <w:t>:</w:t>
      </w:r>
      <w:r w:rsidRPr="00D73ECD">
        <w:rPr>
          <w:rFonts w:asciiTheme="minorHAnsi" w:hAnsiTheme="minorHAnsi" w:cstheme="minorHAnsi"/>
          <w:sz w:val="22"/>
          <w:szCs w:val="22"/>
        </w:rPr>
        <w:t xml:space="preserve"> Numero di Timbrature</w:t>
      </w:r>
    </w:p>
    <w:p w14:paraId="54EFF962" w14:textId="77777777" w:rsidR="00A87E3B" w:rsidRPr="00D73ECD" w:rsidRDefault="00A87E3B" w:rsidP="00A87E3B">
      <w:pPr>
        <w:jc w:val="both"/>
        <w:rPr>
          <w:rFonts w:asciiTheme="minorHAnsi" w:hAnsiTheme="minorHAnsi" w:cstheme="minorHAnsi"/>
          <w:sz w:val="22"/>
          <w:szCs w:val="22"/>
        </w:rPr>
      </w:pPr>
    </w:p>
    <w:p w14:paraId="01C0B35C" w14:textId="77777777" w:rsidR="00A87E3B" w:rsidRPr="00D73ECD" w:rsidRDefault="00A87E3B" w:rsidP="00A87E3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58AD8CE3" w14:textId="77777777" w:rsidR="00A87E3B" w:rsidRPr="00D73ECD" w:rsidRDefault="00A87E3B" w:rsidP="00A87E3B">
      <w:pPr>
        <w:jc w:val="both"/>
        <w:rPr>
          <w:rFonts w:asciiTheme="minorHAnsi" w:hAnsiTheme="minorHAnsi" w:cstheme="minorHAnsi"/>
          <w:sz w:val="22"/>
          <w:szCs w:val="22"/>
        </w:rPr>
      </w:pPr>
    </w:p>
    <w:tbl>
      <w:tblPr>
        <w:tblW w:w="9277" w:type="dxa"/>
        <w:jc w:val="center"/>
        <w:tblCellMar>
          <w:left w:w="70" w:type="dxa"/>
          <w:right w:w="70" w:type="dxa"/>
        </w:tblCellMar>
        <w:tblLook w:val="04A0" w:firstRow="1" w:lastRow="0" w:firstColumn="1" w:lastColumn="0" w:noHBand="0" w:noVBand="1"/>
      </w:tblPr>
      <w:tblGrid>
        <w:gridCol w:w="2610"/>
        <w:gridCol w:w="5136"/>
        <w:gridCol w:w="1531"/>
      </w:tblGrid>
      <w:tr w:rsidR="00A87E3B" w:rsidRPr="0000048E" w14:paraId="2FA47830" w14:textId="77777777" w:rsidTr="00F10FD2">
        <w:trPr>
          <w:trHeight w:val="290"/>
          <w:jc w:val="center"/>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02D0B6" w14:textId="77777777"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Tipologia di servizio</w:t>
            </w:r>
          </w:p>
        </w:tc>
        <w:tc>
          <w:tcPr>
            <w:tcW w:w="5136" w:type="dxa"/>
            <w:tcBorders>
              <w:top w:val="single" w:sz="4" w:space="0" w:color="auto"/>
              <w:left w:val="nil"/>
              <w:bottom w:val="single" w:sz="4" w:space="0" w:color="auto"/>
              <w:right w:val="single" w:sz="4" w:space="0" w:color="auto"/>
            </w:tcBorders>
            <w:shd w:val="clear" w:color="000000" w:fill="D9D9D9"/>
            <w:noWrap/>
            <w:vAlign w:val="center"/>
            <w:hideMark/>
          </w:tcPr>
          <w:p w14:paraId="769ED0F3" w14:textId="77777777" w:rsidR="00A87E3B"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Fasce di erogazione</w:t>
            </w:r>
          </w:p>
          <w:p w14:paraId="280DA458" w14:textId="40FC3BAC" w:rsidR="00F10FD2" w:rsidRPr="0000048E" w:rsidRDefault="00F10FD2" w:rsidP="00AD43E1">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(Timbrature)</w:t>
            </w:r>
          </w:p>
        </w:tc>
        <w:tc>
          <w:tcPr>
            <w:tcW w:w="1531" w:type="dxa"/>
            <w:tcBorders>
              <w:top w:val="single" w:sz="4" w:space="0" w:color="auto"/>
              <w:left w:val="nil"/>
              <w:bottom w:val="single" w:sz="4" w:space="0" w:color="auto"/>
              <w:right w:val="single" w:sz="4" w:space="0" w:color="auto"/>
            </w:tcBorders>
            <w:shd w:val="clear" w:color="000000" w:fill="D9D9D9"/>
          </w:tcPr>
          <w:p w14:paraId="5F3501B8" w14:textId="77777777" w:rsidR="00F10FD2"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Quantità</w:t>
            </w:r>
          </w:p>
          <w:p w14:paraId="2E668FB9" w14:textId="11720BA2"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(Timbrature)</w:t>
            </w:r>
          </w:p>
        </w:tc>
      </w:tr>
      <w:tr w:rsidR="00A87E3B" w:rsidRPr="0000048E" w14:paraId="54D8EF3B" w14:textId="77777777" w:rsidTr="00F10FD2">
        <w:trPr>
          <w:trHeight w:val="290"/>
          <w:jc w:val="center"/>
        </w:trPr>
        <w:tc>
          <w:tcPr>
            <w:tcW w:w="2610" w:type="dxa"/>
            <w:vMerge w:val="restart"/>
            <w:tcBorders>
              <w:top w:val="single" w:sz="4" w:space="0" w:color="auto"/>
              <w:left w:val="single" w:sz="4" w:space="0" w:color="auto"/>
              <w:right w:val="single" w:sz="4" w:space="0" w:color="auto"/>
            </w:tcBorders>
            <w:shd w:val="clear" w:color="auto" w:fill="auto"/>
            <w:noWrap/>
            <w:vAlign w:val="center"/>
            <w:hideMark/>
          </w:tcPr>
          <w:p w14:paraId="53A383F5" w14:textId="0C02F4EB" w:rsidR="00A87E3B" w:rsidRPr="0000048E" w:rsidRDefault="00A87E3B" w:rsidP="00A87E3B">
            <w:pPr>
              <w:spacing w:line="240" w:lineRule="auto"/>
              <w:rPr>
                <w:rFonts w:asciiTheme="minorHAnsi" w:hAnsiTheme="minorHAnsi" w:cstheme="minorHAnsi"/>
                <w:color w:val="000000"/>
                <w:sz w:val="22"/>
                <w:szCs w:val="22"/>
              </w:rPr>
            </w:pPr>
            <w:r w:rsidRPr="0000048E">
              <w:rPr>
                <w:rFonts w:asciiTheme="minorHAnsi" w:hAnsiTheme="minorHAnsi" w:cstheme="minorHAnsi"/>
                <w:color w:val="000000"/>
                <w:sz w:val="22"/>
                <w:szCs w:val="22"/>
              </w:rPr>
              <w:t>L1.S13 – Timbro Elettronico</w:t>
            </w:r>
          </w:p>
        </w:tc>
        <w:tc>
          <w:tcPr>
            <w:tcW w:w="5136" w:type="dxa"/>
            <w:tcBorders>
              <w:top w:val="single" w:sz="4" w:space="0" w:color="auto"/>
              <w:left w:val="nil"/>
              <w:bottom w:val="single" w:sz="4" w:space="0" w:color="auto"/>
              <w:right w:val="single" w:sz="4" w:space="0" w:color="auto"/>
            </w:tcBorders>
            <w:shd w:val="clear" w:color="auto" w:fill="auto"/>
            <w:noWrap/>
            <w:hideMark/>
          </w:tcPr>
          <w:p w14:paraId="430A2286" w14:textId="16854632" w:rsidR="00A87E3B" w:rsidRPr="0000048E" w:rsidRDefault="0000048E" w:rsidP="00A87E3B">
            <w:pPr>
              <w:spacing w:line="240" w:lineRule="auto"/>
              <w:rPr>
                <w:rFonts w:asciiTheme="minorHAnsi" w:eastAsia="Arial"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1: fino a 1.000 timbrature</w:t>
            </w:r>
          </w:p>
        </w:tc>
        <w:tc>
          <w:tcPr>
            <w:tcW w:w="1531" w:type="dxa"/>
            <w:tcBorders>
              <w:top w:val="single" w:sz="4" w:space="0" w:color="auto"/>
              <w:left w:val="nil"/>
              <w:bottom w:val="single" w:sz="4" w:space="0" w:color="auto"/>
              <w:right w:val="single" w:sz="4" w:space="0" w:color="auto"/>
            </w:tcBorders>
          </w:tcPr>
          <w:p w14:paraId="76DB4452"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2F3FC1C8" w14:textId="77777777" w:rsidTr="00F10FD2">
        <w:trPr>
          <w:trHeight w:val="290"/>
          <w:jc w:val="center"/>
        </w:trPr>
        <w:tc>
          <w:tcPr>
            <w:tcW w:w="2610" w:type="dxa"/>
            <w:vMerge/>
            <w:tcBorders>
              <w:left w:val="single" w:sz="4" w:space="0" w:color="auto"/>
              <w:right w:val="single" w:sz="4" w:space="0" w:color="auto"/>
            </w:tcBorders>
            <w:vAlign w:val="center"/>
            <w:hideMark/>
          </w:tcPr>
          <w:p w14:paraId="215E8493" w14:textId="77777777" w:rsidR="00A87E3B" w:rsidRPr="0000048E" w:rsidRDefault="00A87E3B" w:rsidP="00A87E3B">
            <w:pPr>
              <w:spacing w:line="240" w:lineRule="auto"/>
              <w:rPr>
                <w:rFonts w:asciiTheme="minorHAnsi" w:hAnsiTheme="minorHAnsi" w:cstheme="minorHAnsi"/>
                <w:color w:val="000000"/>
                <w:sz w:val="22"/>
                <w:szCs w:val="22"/>
              </w:rPr>
            </w:pPr>
          </w:p>
        </w:tc>
        <w:tc>
          <w:tcPr>
            <w:tcW w:w="5136" w:type="dxa"/>
            <w:tcBorders>
              <w:top w:val="single" w:sz="4" w:space="0" w:color="auto"/>
              <w:left w:val="nil"/>
              <w:bottom w:val="single" w:sz="4" w:space="0" w:color="auto"/>
              <w:right w:val="single" w:sz="4" w:space="0" w:color="auto"/>
            </w:tcBorders>
            <w:shd w:val="clear" w:color="auto" w:fill="auto"/>
            <w:noWrap/>
            <w:hideMark/>
          </w:tcPr>
          <w:p w14:paraId="4210C296" w14:textId="6CB49896" w:rsidR="00A87E3B" w:rsidRPr="0000048E" w:rsidRDefault="0000048E" w:rsidP="00A87E3B">
            <w:pPr>
              <w:spacing w:line="240" w:lineRule="auto"/>
              <w:rPr>
                <w:rFonts w:asciiTheme="minorHAnsi" w:eastAsia="Arial"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2: &gt;</w:t>
            </w:r>
            <w:r w:rsidR="002077A4" w:rsidRPr="0000048E">
              <w:rPr>
                <w:rFonts w:asciiTheme="minorHAnsi" w:hAnsiTheme="minorHAnsi" w:cstheme="minorHAnsi"/>
                <w:sz w:val="22"/>
                <w:szCs w:val="22"/>
              </w:rPr>
              <w:t xml:space="preserve"> 1.000 e</w:t>
            </w:r>
            <w:r w:rsidR="00A87E3B" w:rsidRPr="0000048E">
              <w:rPr>
                <w:rFonts w:asciiTheme="minorHAnsi" w:hAnsiTheme="minorHAnsi" w:cstheme="minorHAnsi"/>
                <w:sz w:val="22"/>
                <w:szCs w:val="22"/>
              </w:rPr>
              <w:t xml:space="preserve"> fino a 10.000 timbrature</w:t>
            </w:r>
          </w:p>
        </w:tc>
        <w:tc>
          <w:tcPr>
            <w:tcW w:w="1531" w:type="dxa"/>
            <w:tcBorders>
              <w:top w:val="single" w:sz="4" w:space="0" w:color="auto"/>
              <w:left w:val="nil"/>
              <w:bottom w:val="single" w:sz="4" w:space="0" w:color="auto"/>
              <w:right w:val="single" w:sz="4" w:space="0" w:color="auto"/>
            </w:tcBorders>
          </w:tcPr>
          <w:p w14:paraId="1805BD66"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46C154EA" w14:textId="77777777" w:rsidTr="00F10FD2">
        <w:trPr>
          <w:trHeight w:val="290"/>
          <w:jc w:val="center"/>
        </w:trPr>
        <w:tc>
          <w:tcPr>
            <w:tcW w:w="2610" w:type="dxa"/>
            <w:vMerge/>
            <w:tcBorders>
              <w:left w:val="single" w:sz="4" w:space="0" w:color="auto"/>
              <w:right w:val="single" w:sz="4" w:space="0" w:color="auto"/>
            </w:tcBorders>
            <w:vAlign w:val="center"/>
            <w:hideMark/>
          </w:tcPr>
          <w:p w14:paraId="3BF9D353" w14:textId="77777777" w:rsidR="00A87E3B" w:rsidRPr="0000048E" w:rsidRDefault="00A87E3B" w:rsidP="00A87E3B">
            <w:pPr>
              <w:spacing w:line="240" w:lineRule="auto"/>
              <w:rPr>
                <w:rFonts w:asciiTheme="minorHAnsi" w:hAnsiTheme="minorHAnsi" w:cstheme="minorHAnsi"/>
                <w:color w:val="000000"/>
                <w:sz w:val="22"/>
                <w:szCs w:val="22"/>
              </w:rPr>
            </w:pPr>
          </w:p>
        </w:tc>
        <w:tc>
          <w:tcPr>
            <w:tcW w:w="5136" w:type="dxa"/>
            <w:tcBorders>
              <w:top w:val="single" w:sz="4" w:space="0" w:color="auto"/>
              <w:left w:val="nil"/>
              <w:bottom w:val="single" w:sz="4" w:space="0" w:color="auto"/>
              <w:right w:val="single" w:sz="4" w:space="0" w:color="auto"/>
            </w:tcBorders>
            <w:shd w:val="clear" w:color="auto" w:fill="auto"/>
            <w:noWrap/>
            <w:hideMark/>
          </w:tcPr>
          <w:p w14:paraId="7A2CDD6F" w14:textId="02B33E37" w:rsidR="00A87E3B" w:rsidRPr="0000048E" w:rsidRDefault="0000048E" w:rsidP="00A87E3B">
            <w:pPr>
              <w:spacing w:line="240" w:lineRule="auto"/>
              <w:rPr>
                <w:rFonts w:asciiTheme="minorHAnsi" w:eastAsia="Arial"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3: &gt;</w:t>
            </w:r>
            <w:r w:rsidR="002077A4" w:rsidRPr="0000048E">
              <w:rPr>
                <w:rFonts w:asciiTheme="minorHAnsi" w:hAnsiTheme="minorHAnsi" w:cstheme="minorHAnsi"/>
                <w:sz w:val="22"/>
                <w:szCs w:val="22"/>
              </w:rPr>
              <w:t xml:space="preserve"> 10.000</w:t>
            </w:r>
            <w:r w:rsidR="00A87E3B" w:rsidRPr="0000048E">
              <w:rPr>
                <w:rFonts w:asciiTheme="minorHAnsi" w:hAnsiTheme="minorHAnsi" w:cstheme="minorHAnsi"/>
                <w:sz w:val="22"/>
                <w:szCs w:val="22"/>
              </w:rPr>
              <w:t xml:space="preserve"> </w:t>
            </w:r>
            <w:r w:rsidR="002077A4" w:rsidRPr="0000048E">
              <w:rPr>
                <w:rFonts w:asciiTheme="minorHAnsi" w:hAnsiTheme="minorHAnsi" w:cstheme="minorHAnsi"/>
                <w:sz w:val="22"/>
                <w:szCs w:val="22"/>
              </w:rPr>
              <w:t xml:space="preserve">e </w:t>
            </w:r>
            <w:r w:rsidR="00A87E3B" w:rsidRPr="0000048E">
              <w:rPr>
                <w:rFonts w:asciiTheme="minorHAnsi" w:hAnsiTheme="minorHAnsi" w:cstheme="minorHAnsi"/>
                <w:sz w:val="22"/>
                <w:szCs w:val="22"/>
              </w:rPr>
              <w:t>fino a 100.000 timbrature</w:t>
            </w:r>
          </w:p>
        </w:tc>
        <w:tc>
          <w:tcPr>
            <w:tcW w:w="1531" w:type="dxa"/>
            <w:tcBorders>
              <w:top w:val="single" w:sz="4" w:space="0" w:color="auto"/>
              <w:left w:val="nil"/>
              <w:bottom w:val="single" w:sz="4" w:space="0" w:color="auto"/>
              <w:right w:val="single" w:sz="4" w:space="0" w:color="auto"/>
            </w:tcBorders>
          </w:tcPr>
          <w:p w14:paraId="2637D3B4"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4473F71C" w14:textId="77777777" w:rsidTr="00F10FD2">
        <w:trPr>
          <w:trHeight w:val="290"/>
          <w:jc w:val="center"/>
        </w:trPr>
        <w:tc>
          <w:tcPr>
            <w:tcW w:w="2610" w:type="dxa"/>
            <w:vMerge/>
            <w:tcBorders>
              <w:left w:val="single" w:sz="4" w:space="0" w:color="auto"/>
              <w:right w:val="single" w:sz="4" w:space="0" w:color="auto"/>
            </w:tcBorders>
            <w:vAlign w:val="center"/>
          </w:tcPr>
          <w:p w14:paraId="01E37B84" w14:textId="77777777" w:rsidR="00A87E3B" w:rsidRPr="0000048E" w:rsidRDefault="00A87E3B" w:rsidP="00A87E3B">
            <w:pPr>
              <w:spacing w:line="240" w:lineRule="auto"/>
              <w:rPr>
                <w:rFonts w:asciiTheme="minorHAnsi" w:hAnsiTheme="minorHAnsi" w:cstheme="minorHAnsi"/>
                <w:color w:val="000000"/>
                <w:sz w:val="22"/>
                <w:szCs w:val="22"/>
              </w:rPr>
            </w:pPr>
          </w:p>
        </w:tc>
        <w:tc>
          <w:tcPr>
            <w:tcW w:w="5136" w:type="dxa"/>
            <w:tcBorders>
              <w:top w:val="single" w:sz="4" w:space="0" w:color="auto"/>
              <w:left w:val="nil"/>
              <w:bottom w:val="single" w:sz="4" w:space="0" w:color="auto"/>
              <w:right w:val="single" w:sz="4" w:space="0" w:color="auto"/>
            </w:tcBorders>
            <w:shd w:val="clear" w:color="auto" w:fill="auto"/>
            <w:noWrap/>
          </w:tcPr>
          <w:p w14:paraId="0F0616A7" w14:textId="6678A299" w:rsidR="00A87E3B" w:rsidRPr="0000048E" w:rsidRDefault="0000048E" w:rsidP="00A87E3B">
            <w:pPr>
              <w:spacing w:line="240" w:lineRule="auto"/>
              <w:rPr>
                <w:rFonts w:asciiTheme="minorHAnsi"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4: &gt; </w:t>
            </w:r>
            <w:r w:rsidR="002077A4" w:rsidRPr="0000048E">
              <w:rPr>
                <w:rFonts w:asciiTheme="minorHAnsi" w:hAnsiTheme="minorHAnsi" w:cstheme="minorHAnsi"/>
                <w:sz w:val="22"/>
                <w:szCs w:val="22"/>
              </w:rPr>
              <w:t xml:space="preserve">100.000 e </w:t>
            </w:r>
            <w:r w:rsidR="00A87E3B" w:rsidRPr="0000048E">
              <w:rPr>
                <w:rFonts w:asciiTheme="minorHAnsi" w:hAnsiTheme="minorHAnsi" w:cstheme="minorHAnsi"/>
                <w:sz w:val="22"/>
                <w:szCs w:val="22"/>
              </w:rPr>
              <w:t>fino a 1.000.000 timbrature</w:t>
            </w:r>
          </w:p>
        </w:tc>
        <w:tc>
          <w:tcPr>
            <w:tcW w:w="1531" w:type="dxa"/>
            <w:tcBorders>
              <w:top w:val="single" w:sz="4" w:space="0" w:color="auto"/>
              <w:left w:val="nil"/>
              <w:bottom w:val="single" w:sz="4" w:space="0" w:color="auto"/>
              <w:right w:val="single" w:sz="4" w:space="0" w:color="auto"/>
            </w:tcBorders>
          </w:tcPr>
          <w:p w14:paraId="779FB1C6"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5E88AA7E" w14:textId="77777777" w:rsidTr="00F10FD2">
        <w:trPr>
          <w:trHeight w:val="290"/>
          <w:jc w:val="center"/>
        </w:trPr>
        <w:tc>
          <w:tcPr>
            <w:tcW w:w="2610" w:type="dxa"/>
            <w:vMerge/>
            <w:tcBorders>
              <w:left w:val="single" w:sz="4" w:space="0" w:color="auto"/>
              <w:right w:val="single" w:sz="4" w:space="0" w:color="auto"/>
            </w:tcBorders>
            <w:vAlign w:val="center"/>
          </w:tcPr>
          <w:p w14:paraId="2FDBC284" w14:textId="77777777" w:rsidR="00A87E3B" w:rsidRPr="0000048E" w:rsidRDefault="00A87E3B" w:rsidP="00A87E3B">
            <w:pPr>
              <w:spacing w:line="240" w:lineRule="auto"/>
              <w:rPr>
                <w:rFonts w:asciiTheme="minorHAnsi" w:hAnsiTheme="minorHAnsi" w:cstheme="minorHAnsi"/>
                <w:color w:val="000000"/>
                <w:sz w:val="22"/>
                <w:szCs w:val="22"/>
              </w:rPr>
            </w:pPr>
          </w:p>
        </w:tc>
        <w:tc>
          <w:tcPr>
            <w:tcW w:w="5136" w:type="dxa"/>
            <w:tcBorders>
              <w:top w:val="single" w:sz="4" w:space="0" w:color="auto"/>
              <w:left w:val="nil"/>
              <w:bottom w:val="single" w:sz="4" w:space="0" w:color="auto"/>
              <w:right w:val="single" w:sz="4" w:space="0" w:color="auto"/>
            </w:tcBorders>
            <w:shd w:val="clear" w:color="auto" w:fill="auto"/>
            <w:noWrap/>
          </w:tcPr>
          <w:p w14:paraId="1CC21786" w14:textId="5DC50BBE" w:rsidR="00A87E3B" w:rsidRPr="0000048E" w:rsidRDefault="0000048E" w:rsidP="00A87E3B">
            <w:pPr>
              <w:spacing w:line="240" w:lineRule="auto"/>
              <w:rPr>
                <w:rFonts w:asciiTheme="minorHAnsi" w:eastAsiaTheme="minorEastAsia" w:hAnsiTheme="minorHAnsi" w:cstheme="minorHAnsi"/>
                <w:color w:val="000000" w:themeColor="text1"/>
                <w:kern w:val="24"/>
                <w:sz w:val="22"/>
                <w:szCs w:val="22"/>
              </w:rPr>
            </w:pPr>
            <w:r w:rsidRPr="00D73ECD">
              <w:rPr>
                <w:sz w:val="22"/>
                <w:szCs w:val="22"/>
              </w:rPr>
              <w:t></w:t>
            </w:r>
            <w:r w:rsidR="00A87E3B" w:rsidRPr="0000048E">
              <w:rPr>
                <w:rFonts w:asciiTheme="minorHAnsi" w:hAnsiTheme="minorHAnsi" w:cstheme="minorHAnsi"/>
                <w:sz w:val="22"/>
                <w:szCs w:val="22"/>
              </w:rPr>
              <w:t xml:space="preserve"> Fascia 5: &gt; </w:t>
            </w:r>
            <w:r w:rsidR="002077A4" w:rsidRPr="0000048E">
              <w:rPr>
                <w:rFonts w:asciiTheme="minorHAnsi" w:hAnsiTheme="minorHAnsi" w:cstheme="minorHAnsi"/>
                <w:sz w:val="22"/>
                <w:szCs w:val="22"/>
              </w:rPr>
              <w:t xml:space="preserve">1.000.000 e </w:t>
            </w:r>
            <w:r w:rsidR="00A87E3B" w:rsidRPr="0000048E">
              <w:rPr>
                <w:rFonts w:asciiTheme="minorHAnsi" w:hAnsiTheme="minorHAnsi" w:cstheme="minorHAnsi"/>
                <w:sz w:val="22"/>
                <w:szCs w:val="22"/>
              </w:rPr>
              <w:t>fino a 10.000.000 timbrature</w:t>
            </w:r>
          </w:p>
        </w:tc>
        <w:tc>
          <w:tcPr>
            <w:tcW w:w="1531" w:type="dxa"/>
            <w:tcBorders>
              <w:top w:val="single" w:sz="4" w:space="0" w:color="auto"/>
              <w:left w:val="nil"/>
              <w:bottom w:val="single" w:sz="4" w:space="0" w:color="auto"/>
              <w:right w:val="single" w:sz="4" w:space="0" w:color="auto"/>
            </w:tcBorders>
          </w:tcPr>
          <w:p w14:paraId="5D0D33CA"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7E34E643" w14:textId="77777777" w:rsidTr="00F10FD2">
        <w:trPr>
          <w:trHeight w:val="290"/>
          <w:jc w:val="center"/>
        </w:trPr>
        <w:tc>
          <w:tcPr>
            <w:tcW w:w="2610" w:type="dxa"/>
            <w:vMerge/>
            <w:tcBorders>
              <w:left w:val="single" w:sz="4" w:space="0" w:color="auto"/>
              <w:bottom w:val="single" w:sz="4" w:space="0" w:color="auto"/>
              <w:right w:val="single" w:sz="4" w:space="0" w:color="auto"/>
            </w:tcBorders>
            <w:vAlign w:val="center"/>
          </w:tcPr>
          <w:p w14:paraId="3C018302" w14:textId="77777777" w:rsidR="00A87E3B" w:rsidRPr="0000048E" w:rsidRDefault="00A87E3B" w:rsidP="00A87E3B">
            <w:pPr>
              <w:spacing w:line="240" w:lineRule="auto"/>
              <w:rPr>
                <w:rFonts w:asciiTheme="minorHAnsi" w:hAnsiTheme="minorHAnsi" w:cstheme="minorHAnsi"/>
                <w:color w:val="000000"/>
                <w:sz w:val="22"/>
                <w:szCs w:val="22"/>
              </w:rPr>
            </w:pPr>
          </w:p>
        </w:tc>
        <w:tc>
          <w:tcPr>
            <w:tcW w:w="5136" w:type="dxa"/>
            <w:tcBorders>
              <w:top w:val="single" w:sz="4" w:space="0" w:color="auto"/>
              <w:left w:val="nil"/>
              <w:bottom w:val="single" w:sz="4" w:space="0" w:color="auto"/>
              <w:right w:val="single" w:sz="4" w:space="0" w:color="auto"/>
            </w:tcBorders>
            <w:shd w:val="clear" w:color="auto" w:fill="auto"/>
            <w:noWrap/>
          </w:tcPr>
          <w:p w14:paraId="210BB866" w14:textId="0EAFA570" w:rsidR="00A87E3B" w:rsidRPr="0000048E" w:rsidRDefault="0000048E" w:rsidP="00A87E3B">
            <w:pPr>
              <w:spacing w:line="240" w:lineRule="auto"/>
              <w:rPr>
                <w:rFonts w:asciiTheme="minorHAnsi" w:eastAsiaTheme="minorEastAsia" w:hAnsiTheme="minorHAnsi" w:cstheme="minorHAnsi"/>
                <w:color w:val="000000" w:themeColor="text1"/>
                <w:kern w:val="24"/>
                <w:sz w:val="22"/>
                <w:szCs w:val="22"/>
              </w:rPr>
            </w:pPr>
            <w:r w:rsidRPr="00D73ECD">
              <w:rPr>
                <w:sz w:val="22"/>
                <w:szCs w:val="22"/>
              </w:rPr>
              <w:t></w:t>
            </w:r>
            <w:r w:rsidR="00A87E3B" w:rsidRPr="0000048E">
              <w:rPr>
                <w:rFonts w:asciiTheme="minorHAnsi" w:hAnsiTheme="minorHAnsi" w:cstheme="minorHAnsi"/>
                <w:sz w:val="22"/>
                <w:szCs w:val="22"/>
              </w:rPr>
              <w:t xml:space="preserve"> Fascia 6: &gt; 10.000.000 timbrature</w:t>
            </w:r>
          </w:p>
        </w:tc>
        <w:tc>
          <w:tcPr>
            <w:tcW w:w="1531" w:type="dxa"/>
            <w:tcBorders>
              <w:top w:val="single" w:sz="4" w:space="0" w:color="auto"/>
              <w:left w:val="nil"/>
              <w:bottom w:val="single" w:sz="4" w:space="0" w:color="auto"/>
              <w:right w:val="single" w:sz="4" w:space="0" w:color="auto"/>
            </w:tcBorders>
          </w:tcPr>
          <w:p w14:paraId="59ADDE45" w14:textId="77777777" w:rsidR="00A87E3B" w:rsidRPr="0000048E" w:rsidRDefault="00A87E3B" w:rsidP="00F10FD2">
            <w:pPr>
              <w:spacing w:line="240" w:lineRule="auto"/>
              <w:jc w:val="center"/>
              <w:rPr>
                <w:rFonts w:asciiTheme="minorHAnsi" w:hAnsiTheme="minorHAnsi" w:cstheme="minorHAnsi"/>
                <w:sz w:val="22"/>
                <w:szCs w:val="22"/>
              </w:rPr>
            </w:pPr>
          </w:p>
        </w:tc>
      </w:tr>
    </w:tbl>
    <w:p w14:paraId="5D5958CF" w14:textId="77777777" w:rsidR="00A87E3B" w:rsidRPr="00D73ECD" w:rsidRDefault="00A87E3B" w:rsidP="00A87E3B">
      <w:pPr>
        <w:jc w:val="both"/>
        <w:rPr>
          <w:rFonts w:asciiTheme="minorHAnsi" w:hAnsiTheme="minorHAnsi" w:cstheme="minorHAnsi"/>
          <w:sz w:val="22"/>
          <w:szCs w:val="22"/>
        </w:rPr>
      </w:pPr>
    </w:p>
    <w:p w14:paraId="4DA8742F" w14:textId="77777777" w:rsidR="00D943D3" w:rsidRDefault="00D943D3" w:rsidP="00A87E3B">
      <w:pPr>
        <w:jc w:val="both"/>
        <w:rPr>
          <w:rFonts w:asciiTheme="minorHAnsi" w:hAnsiTheme="minorHAnsi" w:cstheme="minorHAnsi"/>
          <w:b/>
          <w:bCs/>
          <w:sz w:val="22"/>
          <w:szCs w:val="22"/>
          <w:u w:val="single"/>
        </w:rPr>
      </w:pPr>
    </w:p>
    <w:p w14:paraId="6BE5F72C" w14:textId="0EA96BAF" w:rsidR="00A87E3B" w:rsidRDefault="00A87E3B" w:rsidP="00A87E3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b/>
          <w:bCs/>
          <w:sz w:val="22"/>
          <w:szCs w:val="22"/>
        </w:rPr>
        <w:t>:</w:t>
      </w:r>
      <w:r w:rsidRPr="00D73ECD">
        <w:rPr>
          <w:rFonts w:asciiTheme="minorHAnsi" w:hAnsiTheme="minorHAnsi" w:cstheme="minorHAnsi"/>
          <w:sz w:val="22"/>
          <w:szCs w:val="22"/>
        </w:rPr>
        <w:t xml:space="preserve"> A Consumo</w:t>
      </w:r>
    </w:p>
    <w:p w14:paraId="1494CFB9" w14:textId="2BF1BA0F" w:rsidR="00D943D3" w:rsidRDefault="00D943D3" w:rsidP="00A87E3B">
      <w:pPr>
        <w:jc w:val="both"/>
        <w:rPr>
          <w:rFonts w:asciiTheme="minorHAnsi" w:hAnsiTheme="minorHAnsi" w:cstheme="minorHAnsi"/>
          <w:sz w:val="22"/>
          <w:szCs w:val="22"/>
        </w:rPr>
      </w:pPr>
    </w:p>
    <w:p w14:paraId="50B20B8D" w14:textId="77777777" w:rsidR="004574F4" w:rsidRPr="00D73ECD" w:rsidRDefault="004574F4" w:rsidP="004574F4">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w:t>
      </w:r>
      <w:r>
        <w:rPr>
          <w:rFonts w:asciiTheme="minorHAnsi" w:hAnsiTheme="minorHAnsi" w:cstheme="minorHAnsi"/>
          <w:sz w:val="22"/>
          <w:szCs w:val="22"/>
        </w:rPr>
        <w:t xml:space="preserve">min 12 mesi; </w:t>
      </w:r>
      <w:r w:rsidRPr="00D73ECD">
        <w:rPr>
          <w:rFonts w:asciiTheme="minorHAnsi" w:hAnsiTheme="minorHAnsi" w:cstheme="minorHAnsi"/>
          <w:sz w:val="22"/>
          <w:szCs w:val="22"/>
        </w:rPr>
        <w:t>max 48 mesi)</w:t>
      </w:r>
    </w:p>
    <w:p w14:paraId="02F96B93" w14:textId="77777777" w:rsidR="004574F4" w:rsidRDefault="004574F4" w:rsidP="00D943D3">
      <w:pPr>
        <w:jc w:val="both"/>
        <w:rPr>
          <w:rFonts w:asciiTheme="minorHAnsi" w:hAnsiTheme="minorHAnsi" w:cstheme="minorHAnsi"/>
          <w:sz w:val="22"/>
          <w:szCs w:val="22"/>
        </w:rPr>
      </w:pPr>
    </w:p>
    <w:p w14:paraId="68D1B9CA" w14:textId="4AE65FE3" w:rsidR="00D943D3" w:rsidRPr="00D943D3" w:rsidRDefault="00D943D3" w:rsidP="00D943D3">
      <w:pPr>
        <w:jc w:val="both"/>
        <w:rPr>
          <w:rFonts w:asciiTheme="minorHAnsi" w:hAnsiTheme="minorHAnsi" w:cstheme="minorHAnsi"/>
          <w:sz w:val="22"/>
          <w:szCs w:val="22"/>
        </w:rPr>
      </w:pPr>
      <w:r w:rsidRPr="004574F4">
        <w:rPr>
          <w:rFonts w:asciiTheme="minorHAnsi" w:hAnsiTheme="minorHAnsi" w:cstheme="minorHAnsi"/>
          <w:sz w:val="22"/>
          <w:szCs w:val="22"/>
          <w:u w:val="single"/>
        </w:rPr>
        <w:t>NOTA BENE</w:t>
      </w:r>
      <w:r>
        <w:rPr>
          <w:rFonts w:asciiTheme="minorHAnsi" w:hAnsiTheme="minorHAnsi" w:cstheme="minorHAnsi"/>
          <w:sz w:val="22"/>
          <w:szCs w:val="22"/>
        </w:rPr>
        <w:t xml:space="preserve">: </w:t>
      </w:r>
      <w:r w:rsidR="004574F4">
        <w:rPr>
          <w:rFonts w:asciiTheme="minorHAnsi" w:hAnsiTheme="minorHAnsi" w:cstheme="minorHAnsi"/>
          <w:sz w:val="22"/>
          <w:szCs w:val="22"/>
        </w:rPr>
        <w:t xml:space="preserve">la quantità di timbrature </w:t>
      </w:r>
      <w:r w:rsidRPr="00D943D3">
        <w:rPr>
          <w:rFonts w:asciiTheme="minorHAnsi" w:hAnsiTheme="minorHAnsi" w:cstheme="minorHAnsi"/>
          <w:sz w:val="22"/>
          <w:szCs w:val="22"/>
        </w:rPr>
        <w:t xml:space="preserve">indicata </w:t>
      </w:r>
      <w:r w:rsidR="004574F4">
        <w:rPr>
          <w:rFonts w:asciiTheme="minorHAnsi" w:hAnsiTheme="minorHAnsi" w:cstheme="minorHAnsi"/>
          <w:sz w:val="22"/>
          <w:szCs w:val="22"/>
        </w:rPr>
        <w:t>dall’Amministrazione C</w:t>
      </w:r>
      <w:r w:rsidRPr="00D943D3">
        <w:rPr>
          <w:rFonts w:asciiTheme="minorHAnsi" w:hAnsiTheme="minorHAnsi" w:cstheme="minorHAnsi"/>
          <w:sz w:val="22"/>
          <w:szCs w:val="22"/>
        </w:rPr>
        <w:t xml:space="preserve">ontraente </w:t>
      </w:r>
      <w:r w:rsidR="004574F4">
        <w:rPr>
          <w:rFonts w:asciiTheme="minorHAnsi" w:hAnsiTheme="minorHAnsi" w:cstheme="minorHAnsi"/>
          <w:sz w:val="22"/>
          <w:szCs w:val="22"/>
        </w:rPr>
        <w:t>nella tabella soprariportatata è relativa al</w:t>
      </w:r>
      <w:r w:rsidRPr="00D943D3">
        <w:rPr>
          <w:rFonts w:asciiTheme="minorHAnsi" w:hAnsiTheme="minorHAnsi" w:cstheme="minorHAnsi"/>
          <w:sz w:val="22"/>
          <w:szCs w:val="22"/>
        </w:rPr>
        <w:t xml:space="preserve"> consumo stimato </w:t>
      </w:r>
      <w:r w:rsidR="004574F4">
        <w:rPr>
          <w:rFonts w:asciiTheme="minorHAnsi" w:hAnsiTheme="minorHAnsi" w:cstheme="minorHAnsi"/>
          <w:sz w:val="22"/>
          <w:szCs w:val="22"/>
        </w:rPr>
        <w:t xml:space="preserve">per l’intera </w:t>
      </w:r>
      <w:r w:rsidRPr="00D943D3">
        <w:rPr>
          <w:rFonts w:asciiTheme="minorHAnsi" w:hAnsiTheme="minorHAnsi" w:cstheme="minorHAnsi"/>
          <w:sz w:val="22"/>
          <w:szCs w:val="22"/>
        </w:rPr>
        <w:t>durata del Contratto Esecutivo</w:t>
      </w:r>
      <w:r w:rsidR="004574F4">
        <w:rPr>
          <w:rFonts w:asciiTheme="minorHAnsi" w:hAnsiTheme="minorHAnsi" w:cstheme="minorHAnsi"/>
          <w:sz w:val="22"/>
          <w:szCs w:val="22"/>
        </w:rPr>
        <w:t xml:space="preserve">; pertanto, </w:t>
      </w:r>
      <w:r w:rsidRPr="00D943D3">
        <w:rPr>
          <w:rFonts w:asciiTheme="minorHAnsi" w:hAnsiTheme="minorHAnsi" w:cstheme="minorHAnsi"/>
          <w:sz w:val="22"/>
          <w:szCs w:val="22"/>
        </w:rPr>
        <w:t>qualora a consuntivo finale si verifichi la circostanza per cui il consumo effettivo</w:t>
      </w:r>
      <w:r w:rsidR="004574F4">
        <w:rPr>
          <w:rFonts w:asciiTheme="minorHAnsi" w:hAnsiTheme="minorHAnsi" w:cstheme="minorHAnsi"/>
          <w:sz w:val="22"/>
          <w:szCs w:val="22"/>
        </w:rPr>
        <w:t xml:space="preserve"> di timbri</w:t>
      </w:r>
      <w:r w:rsidRPr="00D943D3">
        <w:rPr>
          <w:rFonts w:asciiTheme="minorHAnsi" w:hAnsiTheme="minorHAnsi" w:cstheme="minorHAnsi"/>
          <w:sz w:val="22"/>
          <w:szCs w:val="22"/>
        </w:rPr>
        <w:t xml:space="preserve"> </w:t>
      </w:r>
      <w:r w:rsidR="004574F4">
        <w:rPr>
          <w:rFonts w:asciiTheme="minorHAnsi" w:hAnsiTheme="minorHAnsi" w:cstheme="minorHAnsi"/>
          <w:sz w:val="22"/>
          <w:szCs w:val="22"/>
        </w:rPr>
        <w:t>sia</w:t>
      </w:r>
      <w:r w:rsidRPr="00D943D3">
        <w:rPr>
          <w:rFonts w:asciiTheme="minorHAnsi" w:hAnsiTheme="minorHAnsi" w:cstheme="minorHAnsi"/>
          <w:sz w:val="22"/>
          <w:szCs w:val="22"/>
        </w:rPr>
        <w:t xml:space="preserve"> più basso del limite inferiore della fascia contrattualizzata</w:t>
      </w:r>
      <w:r w:rsidR="004574F4">
        <w:rPr>
          <w:rFonts w:asciiTheme="minorHAnsi" w:hAnsiTheme="minorHAnsi" w:cstheme="minorHAnsi"/>
          <w:sz w:val="22"/>
          <w:szCs w:val="22"/>
        </w:rPr>
        <w:t xml:space="preserve">, sarà effettuato </w:t>
      </w:r>
      <w:r w:rsidR="004574F4" w:rsidRPr="00820206">
        <w:rPr>
          <w:rFonts w:asciiTheme="minorHAnsi" w:hAnsiTheme="minorHAnsi" w:cstheme="minorHAnsi"/>
          <w:b/>
          <w:bCs/>
          <w:sz w:val="22"/>
          <w:szCs w:val="22"/>
        </w:rPr>
        <w:t>un conguaglio</w:t>
      </w:r>
      <w:r w:rsidR="004574F4">
        <w:rPr>
          <w:rFonts w:asciiTheme="minorHAnsi" w:hAnsiTheme="minorHAnsi" w:cstheme="minorHAnsi"/>
          <w:sz w:val="22"/>
          <w:szCs w:val="22"/>
        </w:rPr>
        <w:t xml:space="preserve"> dell’importo da corrispondere.</w:t>
      </w:r>
    </w:p>
    <w:p w14:paraId="5CB026C8" w14:textId="09E2B1E2" w:rsidR="004574F4" w:rsidRDefault="004574F4" w:rsidP="004574F4">
      <w:pPr>
        <w:jc w:val="both"/>
        <w:rPr>
          <w:rFonts w:asciiTheme="minorHAnsi" w:hAnsiTheme="minorHAnsi" w:cs="Calibri"/>
          <w:sz w:val="22"/>
          <w:szCs w:val="22"/>
        </w:rPr>
      </w:pPr>
      <w:r>
        <w:rPr>
          <w:rFonts w:asciiTheme="minorHAnsi" w:hAnsiTheme="minorHAnsi" w:cs="Calibri"/>
          <w:sz w:val="22"/>
          <w:szCs w:val="22"/>
        </w:rPr>
        <w:t>A</w:t>
      </w:r>
      <w:r w:rsidRPr="004574F4">
        <w:rPr>
          <w:rFonts w:asciiTheme="minorHAnsi" w:hAnsiTheme="minorHAnsi" w:cs="Calibri"/>
          <w:sz w:val="22"/>
          <w:szCs w:val="22"/>
        </w:rPr>
        <w:t xml:space="preserve">d esempio: </w:t>
      </w:r>
      <w:r>
        <w:rPr>
          <w:rFonts w:asciiTheme="minorHAnsi" w:hAnsiTheme="minorHAnsi" w:cs="Calibri"/>
          <w:sz w:val="22"/>
          <w:szCs w:val="22"/>
        </w:rPr>
        <w:t>l’Amministrazione</w:t>
      </w:r>
      <w:r w:rsidRPr="004574F4">
        <w:rPr>
          <w:rFonts w:asciiTheme="minorHAnsi" w:hAnsiTheme="minorHAnsi" w:cs="Calibri"/>
          <w:sz w:val="22"/>
          <w:szCs w:val="22"/>
        </w:rPr>
        <w:t xml:space="preserve"> contrattualizza il servizio L1.S13 sottoscrivendo un contratto della durata di 36 mesi per 500.000 timbrature (fascia 4 – da 100.000 fino a 1.000.000 di timbrature). In funzione dei consumi effettuati, il Fornitore fatturerà periodicamente l’importo corrispondente al numero effettivo di timbrature erogate nel periodo, moltiplicato per il prezzo offerto dal Fornitore per la fascia 4. Se al termine dei 36 mesi il consumo totale è pari a 80.000 timbrature</w:t>
      </w:r>
      <w:r>
        <w:rPr>
          <w:rFonts w:asciiTheme="minorHAnsi" w:hAnsiTheme="minorHAnsi" w:cs="Calibri"/>
          <w:sz w:val="22"/>
          <w:szCs w:val="22"/>
        </w:rPr>
        <w:t xml:space="preserve"> </w:t>
      </w:r>
      <w:r w:rsidRPr="004574F4">
        <w:rPr>
          <w:rFonts w:asciiTheme="minorHAnsi" w:hAnsiTheme="minorHAnsi" w:cs="Calibri"/>
          <w:sz w:val="22"/>
          <w:szCs w:val="22"/>
        </w:rPr>
        <w:t>(fascia 3 – da 10.000 fino a 100.000 timbrature), il Fornitore effettuerà un conguaglio applicando la differenza di prezzo offerto tra la fascia 3 e la fascia 4 sul totale di 80.000 timbrature.</w:t>
      </w:r>
    </w:p>
    <w:p w14:paraId="008F4150" w14:textId="77777777" w:rsidR="004574F4" w:rsidRPr="00D73ECD" w:rsidRDefault="004574F4" w:rsidP="00A87E3B">
      <w:pPr>
        <w:jc w:val="both"/>
        <w:rPr>
          <w:rFonts w:asciiTheme="minorHAnsi" w:hAnsiTheme="minorHAnsi" w:cs="Calibri"/>
          <w:sz w:val="22"/>
          <w:szCs w:val="22"/>
        </w:rPr>
      </w:pPr>
    </w:p>
    <w:p w14:paraId="5CAC7539" w14:textId="77777777" w:rsidR="00A87E3B" w:rsidRPr="00D73ECD" w:rsidRDefault="00A87E3B" w:rsidP="00B6391B">
      <w:pPr>
        <w:jc w:val="both"/>
        <w:rPr>
          <w:rFonts w:asciiTheme="minorHAnsi" w:hAnsiTheme="minorHAnsi" w:cstheme="minorHAnsi"/>
          <w:sz w:val="22"/>
          <w:szCs w:val="22"/>
        </w:rPr>
      </w:pPr>
    </w:p>
    <w:p w14:paraId="270CFD18" w14:textId="3C0DFDE4" w:rsidR="0047534D" w:rsidRPr="00D73ECD" w:rsidRDefault="00D02B62" w:rsidP="00D02B62">
      <w:pPr>
        <w:jc w:val="both"/>
        <w:rPr>
          <w:rFonts w:asciiTheme="minorHAnsi" w:hAnsiTheme="minorHAnsi" w:cstheme="minorHAnsi"/>
          <w:sz w:val="22"/>
          <w:szCs w:val="22"/>
        </w:rPr>
      </w:pPr>
      <w:r w:rsidRPr="00D73ECD">
        <w:rPr>
          <w:rFonts w:asciiTheme="minorHAnsi" w:hAnsiTheme="minorHAnsi" w:cstheme="minorHAnsi"/>
          <w:sz w:val="22"/>
          <w:szCs w:val="22"/>
        </w:rPr>
        <w:br w:type="page"/>
      </w:r>
    </w:p>
    <w:p w14:paraId="270CFDD9" w14:textId="5E3A442B" w:rsidR="001A75C7" w:rsidRPr="00D73ECD" w:rsidRDefault="00A87E3B" w:rsidP="00A87E3B">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i/>
          <w:noProof/>
          <w:sz w:val="22"/>
          <w:szCs w:val="22"/>
        </w:rPr>
        <w:t>SEZIONE P - L1.S14 - Validazione temporale elettronica qualificata</w:t>
      </w:r>
    </w:p>
    <w:p w14:paraId="31F99D6B" w14:textId="77777777" w:rsidR="00D02B62" w:rsidRPr="00D73ECD" w:rsidRDefault="00D02B62" w:rsidP="005F7F9E">
      <w:pPr>
        <w:rPr>
          <w:rFonts w:asciiTheme="minorHAnsi" w:hAnsiTheme="minorHAnsi" w:cstheme="minorHAnsi"/>
          <w:b/>
          <w:sz w:val="22"/>
          <w:szCs w:val="22"/>
          <w:u w:val="single"/>
        </w:rPr>
      </w:pPr>
    </w:p>
    <w:p w14:paraId="270CFDDC" w14:textId="7FD1E2E0" w:rsidR="005F7F9E" w:rsidRPr="00D73ECD" w:rsidRDefault="005F7F9E" w:rsidP="005F7F9E">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3DBB904C" w14:textId="16B5F5D0" w:rsidR="00A87E3B" w:rsidRPr="00D73ECD" w:rsidRDefault="00A87E3B" w:rsidP="00A87E3B">
      <w:pPr>
        <w:jc w:val="both"/>
        <w:rPr>
          <w:rFonts w:asciiTheme="minorHAnsi" w:hAnsiTheme="minorHAnsi" w:cstheme="minorHAnsi"/>
          <w:bCs/>
          <w:sz w:val="22"/>
          <w:szCs w:val="22"/>
        </w:rPr>
      </w:pPr>
      <w:r w:rsidRPr="00D73ECD">
        <w:rPr>
          <w:rFonts w:asciiTheme="minorHAnsi" w:hAnsiTheme="minorHAnsi" w:cstheme="minorHAnsi"/>
          <w:bCs/>
          <w:sz w:val="22"/>
          <w:szCs w:val="22"/>
        </w:rPr>
        <w:t>Il servizio di “Validazione temporale elettronica qualificata” (in precedenza qualificato come ““Marca temporale”) consente alle Amministrazioni, mediante un Certificatore accreditato, di associare data e ora, certe e legalmente valide, a un documento informatico, permettendo una validazione temporale del documento opponibile a terzi.</w:t>
      </w:r>
    </w:p>
    <w:p w14:paraId="38BB2153" w14:textId="5DA3D77F" w:rsidR="00A87E3B" w:rsidRPr="00D73ECD" w:rsidRDefault="00A87E3B" w:rsidP="00A87E3B">
      <w:pPr>
        <w:jc w:val="both"/>
        <w:rPr>
          <w:rFonts w:asciiTheme="minorHAnsi" w:hAnsiTheme="minorHAnsi" w:cstheme="minorHAnsi"/>
          <w:bCs/>
          <w:sz w:val="22"/>
          <w:szCs w:val="22"/>
        </w:rPr>
      </w:pPr>
      <w:r w:rsidRPr="00D73ECD">
        <w:rPr>
          <w:rFonts w:asciiTheme="minorHAnsi" w:hAnsiTheme="minorHAnsi" w:cstheme="minorHAnsi"/>
          <w:bCs/>
          <w:sz w:val="22"/>
          <w:szCs w:val="22"/>
        </w:rPr>
        <w:t>Il servizio permette quindi di garantire l’apposizione di un riferimento temporale certo (legalmente valido) sia a documenti firmati digitalmente sia a documenti non firmati, oltre che l’estensione della validità legale dei propri documenti firmati digitalmente nel tempo.</w:t>
      </w:r>
    </w:p>
    <w:p w14:paraId="682254D1" w14:textId="77777777" w:rsidR="00A87E3B" w:rsidRPr="00D73ECD" w:rsidRDefault="00A87E3B" w:rsidP="00A87E3B">
      <w:pPr>
        <w:autoSpaceDE w:val="0"/>
        <w:autoSpaceDN w:val="0"/>
        <w:adjustRightInd w:val="0"/>
        <w:spacing w:line="240" w:lineRule="auto"/>
        <w:rPr>
          <w:rFonts w:asciiTheme="minorHAnsi" w:hAnsiTheme="minorHAnsi" w:cstheme="minorHAnsi"/>
          <w:color w:val="000000"/>
          <w:sz w:val="22"/>
          <w:szCs w:val="22"/>
        </w:rPr>
      </w:pPr>
      <w:r w:rsidRPr="00D73ECD">
        <w:rPr>
          <w:rFonts w:asciiTheme="minorHAnsi" w:hAnsiTheme="minorHAnsi" w:cstheme="minorHAnsi"/>
          <w:color w:val="000000"/>
          <w:sz w:val="22"/>
          <w:szCs w:val="22"/>
        </w:rPr>
        <w:t xml:space="preserve">In definitiva permette di: </w:t>
      </w:r>
    </w:p>
    <w:p w14:paraId="081CC7D2" w14:textId="25A768B7" w:rsidR="00A87E3B" w:rsidRPr="00D73ECD" w:rsidRDefault="00A87E3B" w:rsidP="00A87E3B">
      <w:pPr>
        <w:pStyle w:val="Paragrafoelenco"/>
        <w:numPr>
          <w:ilvl w:val="0"/>
          <w:numId w:val="34"/>
        </w:numPr>
        <w:autoSpaceDE w:val="0"/>
        <w:autoSpaceDN w:val="0"/>
        <w:adjustRightInd w:val="0"/>
        <w:spacing w:after="40" w:line="240" w:lineRule="auto"/>
        <w:rPr>
          <w:rFonts w:asciiTheme="minorHAnsi" w:hAnsiTheme="minorHAnsi" w:cstheme="minorHAnsi"/>
          <w:color w:val="000000"/>
          <w:lang w:val="it-IT"/>
        </w:rPr>
      </w:pPr>
      <w:r w:rsidRPr="00D73ECD">
        <w:rPr>
          <w:rFonts w:asciiTheme="minorHAnsi" w:hAnsiTheme="minorHAnsi" w:cstheme="minorHAnsi"/>
          <w:color w:val="000000"/>
          <w:lang w:val="it-IT"/>
        </w:rPr>
        <w:t xml:space="preserve">dimostrare che lo specifico documento elettronico esisteva in quella firma alla specifica data; </w:t>
      </w:r>
    </w:p>
    <w:p w14:paraId="532A7A5C" w14:textId="31886649" w:rsidR="00A87E3B" w:rsidRPr="00D73ECD" w:rsidRDefault="00A87E3B" w:rsidP="00A87E3B">
      <w:pPr>
        <w:pStyle w:val="Paragrafoelenco"/>
        <w:numPr>
          <w:ilvl w:val="0"/>
          <w:numId w:val="34"/>
        </w:numPr>
        <w:autoSpaceDE w:val="0"/>
        <w:autoSpaceDN w:val="0"/>
        <w:adjustRightInd w:val="0"/>
        <w:spacing w:line="240" w:lineRule="auto"/>
        <w:rPr>
          <w:rFonts w:asciiTheme="minorHAnsi" w:hAnsiTheme="minorHAnsi" w:cstheme="minorHAnsi"/>
          <w:color w:val="000000"/>
          <w:lang w:val="it-IT"/>
        </w:rPr>
      </w:pPr>
      <w:r w:rsidRPr="00D73ECD">
        <w:rPr>
          <w:rFonts w:asciiTheme="minorHAnsi" w:hAnsiTheme="minorHAnsi" w:cstheme="minorHAnsi"/>
          <w:color w:val="000000"/>
          <w:lang w:val="it-IT"/>
        </w:rPr>
        <w:t xml:space="preserve">estendere la validità di un documento informatico, firmato digitalmente, oltre la data di scadenza del certificato di firma digitale. </w:t>
      </w:r>
    </w:p>
    <w:p w14:paraId="389CB8C0" w14:textId="77777777" w:rsidR="00A87E3B" w:rsidRPr="00D73ECD" w:rsidRDefault="00A87E3B" w:rsidP="00A87E3B">
      <w:pPr>
        <w:pStyle w:val="Testonotaapidipagina"/>
        <w:rPr>
          <w:rFonts w:asciiTheme="minorHAnsi" w:hAnsiTheme="minorHAnsi" w:cstheme="minorHAnsi"/>
          <w:b/>
          <w:bCs/>
          <w:sz w:val="22"/>
          <w:szCs w:val="22"/>
          <w:u w:val="single"/>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Centralizzata presso il Centro Servizi del RTI</w:t>
      </w:r>
    </w:p>
    <w:p w14:paraId="6F687F74" w14:textId="77777777" w:rsidR="00A87E3B" w:rsidRPr="00D73ECD" w:rsidRDefault="00A87E3B" w:rsidP="00A87E3B">
      <w:pPr>
        <w:pStyle w:val="Testonotaapidipagina"/>
        <w:rPr>
          <w:rFonts w:asciiTheme="minorHAnsi" w:hAnsiTheme="minorHAnsi" w:cstheme="minorHAnsi"/>
          <w:sz w:val="22"/>
          <w:szCs w:val="22"/>
        </w:rPr>
      </w:pPr>
    </w:p>
    <w:p w14:paraId="56AF5C07" w14:textId="77777777" w:rsidR="00A87E3B" w:rsidRPr="00D73ECD" w:rsidRDefault="00A87E3B" w:rsidP="00A87E3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w:t>
      </w:r>
    </w:p>
    <w:p w14:paraId="206A4EB6" w14:textId="77777777" w:rsidR="00A87E3B" w:rsidRPr="00D73ECD" w:rsidRDefault="00A87E3B" w:rsidP="00A87E3B">
      <w:pPr>
        <w:jc w:val="both"/>
        <w:rPr>
          <w:rFonts w:asciiTheme="minorHAnsi" w:hAnsiTheme="minorHAnsi" w:cstheme="minorHAnsi"/>
          <w:sz w:val="22"/>
          <w:szCs w:val="22"/>
        </w:rPr>
      </w:pPr>
    </w:p>
    <w:p w14:paraId="7FCF08F6" w14:textId="59117CA5" w:rsidR="00A87E3B" w:rsidRPr="00D73ECD" w:rsidRDefault="00A87E3B" w:rsidP="00A87E3B">
      <w:pPr>
        <w:pStyle w:val="Paragrafoelenco"/>
        <w:numPr>
          <w:ilvl w:val="0"/>
          <w:numId w:val="35"/>
        </w:numPr>
        <w:jc w:val="both"/>
        <w:rPr>
          <w:rFonts w:asciiTheme="minorHAnsi" w:hAnsiTheme="minorHAnsi" w:cstheme="minorHAnsi"/>
          <w:lang w:val="it-IT"/>
        </w:rPr>
      </w:pPr>
      <w:r w:rsidRPr="00D73ECD">
        <w:rPr>
          <w:rFonts w:asciiTheme="minorHAnsi" w:hAnsiTheme="minorHAnsi" w:cstheme="minorHAnsi"/>
          <w:lang w:val="it-IT"/>
        </w:rPr>
        <w:t>Numero di marcature (best effort)</w:t>
      </w:r>
    </w:p>
    <w:p w14:paraId="0DC5512E" w14:textId="4CB7CC45" w:rsidR="00A87E3B" w:rsidRPr="00D73ECD" w:rsidRDefault="00A87E3B" w:rsidP="00A87E3B">
      <w:pPr>
        <w:jc w:val="both"/>
        <w:rPr>
          <w:rFonts w:asciiTheme="minorHAnsi" w:hAnsiTheme="minorHAnsi" w:cstheme="minorHAnsi"/>
          <w:sz w:val="22"/>
          <w:szCs w:val="22"/>
        </w:rPr>
      </w:pPr>
      <w:r w:rsidRPr="00D73ECD">
        <w:rPr>
          <w:rFonts w:asciiTheme="minorHAnsi" w:hAnsiTheme="minorHAnsi" w:cstheme="minorHAnsi"/>
          <w:sz w:val="22"/>
          <w:szCs w:val="22"/>
        </w:rPr>
        <w:t>Indicare la fascia di erogazione richiesta:</w:t>
      </w:r>
    </w:p>
    <w:p w14:paraId="65C80D94" w14:textId="77777777" w:rsidR="00A87E3B" w:rsidRPr="00D73ECD" w:rsidRDefault="00A87E3B" w:rsidP="00A87E3B">
      <w:pPr>
        <w:jc w:val="both"/>
        <w:rPr>
          <w:rFonts w:asciiTheme="minorHAnsi" w:hAnsiTheme="minorHAnsi" w:cstheme="minorHAnsi"/>
          <w:sz w:val="22"/>
          <w:szCs w:val="2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3"/>
        <w:gridCol w:w="3956"/>
        <w:gridCol w:w="1856"/>
      </w:tblGrid>
      <w:tr w:rsidR="00A87E3B" w:rsidRPr="0000048E" w14:paraId="57151436" w14:textId="77777777" w:rsidTr="00F10FD2">
        <w:trPr>
          <w:trHeight w:val="290"/>
          <w:jc w:val="center"/>
        </w:trPr>
        <w:tc>
          <w:tcPr>
            <w:tcW w:w="3003" w:type="dxa"/>
            <w:shd w:val="clear" w:color="000000" w:fill="D9D9D9"/>
            <w:noWrap/>
            <w:vAlign w:val="center"/>
            <w:hideMark/>
          </w:tcPr>
          <w:p w14:paraId="46BDC5A0" w14:textId="77777777"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Tipologia di servizio</w:t>
            </w:r>
          </w:p>
        </w:tc>
        <w:tc>
          <w:tcPr>
            <w:tcW w:w="3956" w:type="dxa"/>
            <w:shd w:val="clear" w:color="000000" w:fill="D9D9D9"/>
            <w:noWrap/>
            <w:vAlign w:val="center"/>
            <w:hideMark/>
          </w:tcPr>
          <w:p w14:paraId="2185EEA9" w14:textId="77777777" w:rsidR="00A87E3B"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Fasce di erogazione</w:t>
            </w:r>
          </w:p>
          <w:p w14:paraId="79536350" w14:textId="7F6B94A7" w:rsidR="00F10FD2" w:rsidRPr="0000048E" w:rsidRDefault="00F10FD2" w:rsidP="00AD43E1">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(Marcature)</w:t>
            </w:r>
          </w:p>
        </w:tc>
        <w:tc>
          <w:tcPr>
            <w:tcW w:w="1856" w:type="dxa"/>
            <w:shd w:val="clear" w:color="000000" w:fill="D9D9D9"/>
          </w:tcPr>
          <w:p w14:paraId="6C897141" w14:textId="77777777" w:rsidR="00F10FD2"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Quantità</w:t>
            </w:r>
          </w:p>
          <w:p w14:paraId="0F15EC40" w14:textId="37C71BFC"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(Marcature)</w:t>
            </w:r>
          </w:p>
        </w:tc>
      </w:tr>
      <w:tr w:rsidR="00A87E3B" w:rsidRPr="0000048E" w14:paraId="7B8B10F7" w14:textId="77777777" w:rsidTr="00F10FD2">
        <w:trPr>
          <w:trHeight w:val="290"/>
          <w:jc w:val="center"/>
        </w:trPr>
        <w:tc>
          <w:tcPr>
            <w:tcW w:w="3003" w:type="dxa"/>
            <w:vMerge w:val="restart"/>
            <w:noWrap/>
            <w:vAlign w:val="center"/>
            <w:hideMark/>
          </w:tcPr>
          <w:p w14:paraId="5EB547F6" w14:textId="673BC422" w:rsidR="00A87E3B" w:rsidRPr="0000048E" w:rsidRDefault="00A87E3B" w:rsidP="00A87E3B">
            <w:pPr>
              <w:spacing w:line="240" w:lineRule="auto"/>
              <w:rPr>
                <w:rFonts w:asciiTheme="minorHAnsi" w:hAnsiTheme="minorHAnsi" w:cstheme="minorHAnsi"/>
                <w:color w:val="000000"/>
                <w:sz w:val="22"/>
                <w:szCs w:val="22"/>
              </w:rPr>
            </w:pPr>
            <w:r w:rsidRPr="0000048E">
              <w:rPr>
                <w:rFonts w:asciiTheme="minorHAnsi" w:hAnsiTheme="minorHAnsi" w:cstheme="minorHAnsi"/>
                <w:color w:val="000000"/>
                <w:sz w:val="22"/>
                <w:szCs w:val="22"/>
              </w:rPr>
              <w:t>L1.S14 - Validazione temporale elettronica qualificata</w:t>
            </w:r>
          </w:p>
        </w:tc>
        <w:tc>
          <w:tcPr>
            <w:tcW w:w="3956" w:type="dxa"/>
            <w:noWrap/>
            <w:hideMark/>
          </w:tcPr>
          <w:p w14:paraId="6B969B3B" w14:textId="527F2EF2" w:rsidR="00A87E3B" w:rsidRPr="0000048E" w:rsidRDefault="0000048E" w:rsidP="00A87E3B">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Fascia 1: fino a 1.000 marcature</w:t>
            </w:r>
          </w:p>
        </w:tc>
        <w:tc>
          <w:tcPr>
            <w:tcW w:w="1856" w:type="dxa"/>
          </w:tcPr>
          <w:p w14:paraId="0BCE11BC"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4A7956CB" w14:textId="77777777" w:rsidTr="00F10FD2">
        <w:trPr>
          <w:trHeight w:val="290"/>
          <w:jc w:val="center"/>
        </w:trPr>
        <w:tc>
          <w:tcPr>
            <w:tcW w:w="3003" w:type="dxa"/>
            <w:vMerge/>
            <w:vAlign w:val="center"/>
            <w:hideMark/>
          </w:tcPr>
          <w:p w14:paraId="2116D25D" w14:textId="77777777" w:rsidR="00A87E3B" w:rsidRPr="0000048E" w:rsidRDefault="00A87E3B" w:rsidP="00A87E3B">
            <w:pPr>
              <w:spacing w:line="240" w:lineRule="auto"/>
              <w:rPr>
                <w:rFonts w:asciiTheme="minorHAnsi" w:hAnsiTheme="minorHAnsi" w:cstheme="minorHAnsi"/>
                <w:color w:val="000000"/>
                <w:sz w:val="22"/>
                <w:szCs w:val="22"/>
              </w:rPr>
            </w:pPr>
          </w:p>
        </w:tc>
        <w:tc>
          <w:tcPr>
            <w:tcW w:w="3956" w:type="dxa"/>
            <w:noWrap/>
            <w:hideMark/>
          </w:tcPr>
          <w:p w14:paraId="0390EC5E" w14:textId="3E6DA910" w:rsidR="00A87E3B" w:rsidRPr="0000048E" w:rsidRDefault="0000048E" w:rsidP="00A87E3B">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Fascia 2: fino a 10.000 marcature</w:t>
            </w:r>
          </w:p>
        </w:tc>
        <w:tc>
          <w:tcPr>
            <w:tcW w:w="1856" w:type="dxa"/>
          </w:tcPr>
          <w:p w14:paraId="69C87690"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2896A1F0" w14:textId="77777777" w:rsidTr="00F10FD2">
        <w:trPr>
          <w:trHeight w:val="290"/>
          <w:jc w:val="center"/>
        </w:trPr>
        <w:tc>
          <w:tcPr>
            <w:tcW w:w="3003" w:type="dxa"/>
            <w:vMerge/>
            <w:vAlign w:val="center"/>
            <w:hideMark/>
          </w:tcPr>
          <w:p w14:paraId="2C03737A" w14:textId="77777777" w:rsidR="00A87E3B" w:rsidRPr="0000048E" w:rsidRDefault="00A87E3B" w:rsidP="00A87E3B">
            <w:pPr>
              <w:spacing w:line="240" w:lineRule="auto"/>
              <w:rPr>
                <w:rFonts w:asciiTheme="minorHAnsi" w:hAnsiTheme="minorHAnsi" w:cstheme="minorHAnsi"/>
                <w:color w:val="000000"/>
                <w:sz w:val="22"/>
                <w:szCs w:val="22"/>
              </w:rPr>
            </w:pPr>
          </w:p>
        </w:tc>
        <w:tc>
          <w:tcPr>
            <w:tcW w:w="3956" w:type="dxa"/>
            <w:noWrap/>
            <w:hideMark/>
          </w:tcPr>
          <w:p w14:paraId="1B71DEF9" w14:textId="6EDD7624" w:rsidR="00A87E3B" w:rsidRPr="0000048E" w:rsidRDefault="0000048E" w:rsidP="00A87E3B">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Fascia 3: fino a 100.000 marcature</w:t>
            </w:r>
          </w:p>
        </w:tc>
        <w:tc>
          <w:tcPr>
            <w:tcW w:w="1856" w:type="dxa"/>
          </w:tcPr>
          <w:p w14:paraId="7A83AD27"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55F75872" w14:textId="77777777" w:rsidTr="00F10FD2">
        <w:trPr>
          <w:trHeight w:val="290"/>
          <w:jc w:val="center"/>
        </w:trPr>
        <w:tc>
          <w:tcPr>
            <w:tcW w:w="3003" w:type="dxa"/>
            <w:vMerge/>
            <w:vAlign w:val="center"/>
          </w:tcPr>
          <w:p w14:paraId="35CF35E7" w14:textId="77777777" w:rsidR="00A87E3B" w:rsidRPr="0000048E" w:rsidRDefault="00A87E3B" w:rsidP="00A87E3B">
            <w:pPr>
              <w:spacing w:line="240" w:lineRule="auto"/>
              <w:rPr>
                <w:rFonts w:asciiTheme="minorHAnsi" w:hAnsiTheme="minorHAnsi" w:cstheme="minorHAnsi"/>
                <w:color w:val="000000"/>
                <w:sz w:val="22"/>
                <w:szCs w:val="22"/>
              </w:rPr>
            </w:pPr>
          </w:p>
        </w:tc>
        <w:tc>
          <w:tcPr>
            <w:tcW w:w="3956" w:type="dxa"/>
            <w:noWrap/>
          </w:tcPr>
          <w:p w14:paraId="69539DDB" w14:textId="163F01FE" w:rsidR="00A87E3B" w:rsidRPr="0000048E" w:rsidRDefault="0000048E" w:rsidP="00A87E3B">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Fascia 4: fino a 1.000.000 marcature</w:t>
            </w:r>
          </w:p>
        </w:tc>
        <w:tc>
          <w:tcPr>
            <w:tcW w:w="1856" w:type="dxa"/>
          </w:tcPr>
          <w:p w14:paraId="47DBCA94"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6BAEBDD7" w14:textId="77777777" w:rsidTr="00F10FD2">
        <w:trPr>
          <w:trHeight w:val="290"/>
          <w:jc w:val="center"/>
        </w:trPr>
        <w:tc>
          <w:tcPr>
            <w:tcW w:w="3003" w:type="dxa"/>
            <w:vMerge/>
            <w:vAlign w:val="center"/>
          </w:tcPr>
          <w:p w14:paraId="21544E43" w14:textId="77777777" w:rsidR="00A87E3B" w:rsidRPr="0000048E" w:rsidRDefault="00A87E3B" w:rsidP="00A87E3B">
            <w:pPr>
              <w:spacing w:line="240" w:lineRule="auto"/>
              <w:rPr>
                <w:rFonts w:asciiTheme="minorHAnsi" w:hAnsiTheme="minorHAnsi" w:cstheme="minorHAnsi"/>
                <w:color w:val="000000"/>
                <w:sz w:val="22"/>
                <w:szCs w:val="22"/>
              </w:rPr>
            </w:pPr>
          </w:p>
        </w:tc>
        <w:tc>
          <w:tcPr>
            <w:tcW w:w="3956" w:type="dxa"/>
            <w:noWrap/>
          </w:tcPr>
          <w:p w14:paraId="3A4B2A85" w14:textId="71F2BE26" w:rsidR="00A87E3B" w:rsidRPr="0000048E" w:rsidRDefault="0000048E" w:rsidP="00A87E3B">
            <w:pPr>
              <w:spacing w:line="240" w:lineRule="auto"/>
              <w:rPr>
                <w:rFonts w:asciiTheme="minorHAnsi"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5: fino a 10.000.000 </w:t>
            </w:r>
            <w:r w:rsidR="00D73ECD" w:rsidRPr="0000048E">
              <w:rPr>
                <w:rFonts w:asciiTheme="minorHAnsi" w:hAnsiTheme="minorHAnsi" w:cstheme="minorHAnsi"/>
                <w:sz w:val="22"/>
                <w:szCs w:val="22"/>
              </w:rPr>
              <w:t>marcature</w:t>
            </w:r>
          </w:p>
        </w:tc>
        <w:tc>
          <w:tcPr>
            <w:tcW w:w="1856" w:type="dxa"/>
          </w:tcPr>
          <w:p w14:paraId="70AB0369"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31D360AF" w14:textId="77777777" w:rsidTr="00F10FD2">
        <w:trPr>
          <w:trHeight w:val="290"/>
          <w:jc w:val="center"/>
        </w:trPr>
        <w:tc>
          <w:tcPr>
            <w:tcW w:w="3003" w:type="dxa"/>
            <w:vMerge/>
            <w:vAlign w:val="center"/>
          </w:tcPr>
          <w:p w14:paraId="50ACA059" w14:textId="77777777" w:rsidR="00A87E3B" w:rsidRPr="0000048E" w:rsidRDefault="00A87E3B" w:rsidP="00A87E3B">
            <w:pPr>
              <w:spacing w:line="240" w:lineRule="auto"/>
              <w:rPr>
                <w:rFonts w:asciiTheme="minorHAnsi" w:hAnsiTheme="minorHAnsi" w:cstheme="minorHAnsi"/>
                <w:color w:val="000000"/>
                <w:sz w:val="22"/>
                <w:szCs w:val="22"/>
              </w:rPr>
            </w:pPr>
          </w:p>
        </w:tc>
        <w:tc>
          <w:tcPr>
            <w:tcW w:w="3956" w:type="dxa"/>
            <w:noWrap/>
          </w:tcPr>
          <w:p w14:paraId="09904875" w14:textId="46726C8B" w:rsidR="00A87E3B" w:rsidRPr="0000048E" w:rsidRDefault="0000048E" w:rsidP="00A87E3B">
            <w:pPr>
              <w:spacing w:line="240" w:lineRule="auto"/>
              <w:rPr>
                <w:rFonts w:asciiTheme="minorHAnsi" w:hAnsiTheme="minorHAnsi" w:cstheme="minorHAnsi"/>
                <w:sz w:val="22"/>
                <w:szCs w:val="22"/>
              </w:rPr>
            </w:pPr>
            <w:r w:rsidRPr="00D73ECD">
              <w:rPr>
                <w:sz w:val="22"/>
                <w:szCs w:val="22"/>
              </w:rPr>
              <w:t></w:t>
            </w:r>
            <w:r w:rsidR="00A87E3B" w:rsidRPr="0000048E">
              <w:rPr>
                <w:rFonts w:asciiTheme="minorHAnsi" w:hAnsiTheme="minorHAnsi" w:cstheme="minorHAnsi"/>
                <w:sz w:val="22"/>
                <w:szCs w:val="22"/>
              </w:rPr>
              <w:t xml:space="preserve"> Fascia 6: &gt; 10.000.000 marcature</w:t>
            </w:r>
          </w:p>
        </w:tc>
        <w:tc>
          <w:tcPr>
            <w:tcW w:w="1856" w:type="dxa"/>
          </w:tcPr>
          <w:p w14:paraId="7F3866F9" w14:textId="77777777" w:rsidR="00A87E3B" w:rsidRPr="0000048E" w:rsidRDefault="00A87E3B" w:rsidP="00F10FD2">
            <w:pPr>
              <w:spacing w:line="240" w:lineRule="auto"/>
              <w:jc w:val="center"/>
              <w:rPr>
                <w:rFonts w:asciiTheme="minorHAnsi" w:hAnsiTheme="minorHAnsi" w:cstheme="minorHAnsi"/>
                <w:sz w:val="22"/>
                <w:szCs w:val="22"/>
              </w:rPr>
            </w:pPr>
          </w:p>
        </w:tc>
      </w:tr>
    </w:tbl>
    <w:p w14:paraId="0D08EE99" w14:textId="29907355" w:rsidR="00A87E3B" w:rsidRPr="00D73ECD" w:rsidRDefault="00A87E3B" w:rsidP="00A87E3B">
      <w:pPr>
        <w:jc w:val="both"/>
        <w:rPr>
          <w:rFonts w:asciiTheme="minorHAnsi" w:hAnsiTheme="minorHAnsi" w:cstheme="minorHAnsi"/>
          <w:sz w:val="22"/>
          <w:szCs w:val="22"/>
        </w:rPr>
      </w:pPr>
    </w:p>
    <w:p w14:paraId="25A558ED" w14:textId="0126C454" w:rsidR="00A87E3B" w:rsidRDefault="00A87E3B" w:rsidP="00A87E3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b/>
          <w:bCs/>
          <w:sz w:val="22"/>
          <w:szCs w:val="22"/>
        </w:rPr>
        <w:t xml:space="preserve"> </w:t>
      </w:r>
      <w:r w:rsidRPr="00D73ECD">
        <w:rPr>
          <w:rFonts w:asciiTheme="minorHAnsi" w:hAnsiTheme="minorHAnsi" w:cstheme="minorHAnsi"/>
          <w:b/>
          <w:bCs/>
          <w:sz w:val="22"/>
          <w:szCs w:val="22"/>
          <w:u w:val="single"/>
        </w:rPr>
        <w:t>(</w:t>
      </w:r>
      <w:r w:rsidRPr="00D73ECD">
        <w:rPr>
          <w:rFonts w:asciiTheme="minorHAnsi" w:hAnsiTheme="minorHAnsi" w:cstheme="minorHAnsi"/>
          <w:b/>
          <w:bCs/>
          <w:sz w:val="22"/>
          <w:szCs w:val="22"/>
        </w:rPr>
        <w:t>Numero di marcature (best effort))</w:t>
      </w:r>
      <w:r w:rsidRPr="00D73ECD">
        <w:rPr>
          <w:rFonts w:asciiTheme="minorHAnsi" w:hAnsiTheme="minorHAnsi" w:cstheme="minorHAnsi"/>
          <w:b/>
          <w:bCs/>
          <w:sz w:val="22"/>
          <w:szCs w:val="22"/>
          <w:u w:val="single"/>
        </w:rPr>
        <w:t>:</w:t>
      </w:r>
      <w:r w:rsidRPr="00D73ECD">
        <w:rPr>
          <w:rFonts w:asciiTheme="minorHAnsi" w:hAnsiTheme="minorHAnsi" w:cstheme="minorHAnsi"/>
          <w:sz w:val="22"/>
          <w:szCs w:val="22"/>
        </w:rPr>
        <w:t xml:space="preserve"> A consumo</w:t>
      </w:r>
    </w:p>
    <w:p w14:paraId="47468D20" w14:textId="78A0F0D2" w:rsidR="00B2782B" w:rsidRDefault="00B2782B" w:rsidP="00A87E3B">
      <w:pPr>
        <w:jc w:val="both"/>
        <w:rPr>
          <w:rFonts w:asciiTheme="minorHAnsi" w:hAnsiTheme="minorHAnsi" w:cstheme="minorHAnsi"/>
          <w:sz w:val="22"/>
          <w:szCs w:val="22"/>
        </w:rPr>
      </w:pPr>
    </w:p>
    <w:p w14:paraId="294536BC" w14:textId="77777777" w:rsidR="00B2782B" w:rsidRPr="00D73ECD" w:rsidRDefault="00B2782B" w:rsidP="00B2782B">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w:t>
      </w:r>
      <w:r>
        <w:rPr>
          <w:rFonts w:asciiTheme="minorHAnsi" w:hAnsiTheme="minorHAnsi" w:cstheme="minorHAnsi"/>
          <w:sz w:val="22"/>
          <w:szCs w:val="22"/>
        </w:rPr>
        <w:t xml:space="preserve">min 12 mesi; </w:t>
      </w:r>
      <w:r w:rsidRPr="00D73ECD">
        <w:rPr>
          <w:rFonts w:asciiTheme="minorHAnsi" w:hAnsiTheme="minorHAnsi" w:cstheme="minorHAnsi"/>
          <w:sz w:val="22"/>
          <w:szCs w:val="22"/>
        </w:rPr>
        <w:t>max 48 mesi)</w:t>
      </w:r>
    </w:p>
    <w:p w14:paraId="4086A554" w14:textId="1418901F" w:rsidR="00A87E3B" w:rsidRDefault="00A87E3B" w:rsidP="00A87E3B">
      <w:pPr>
        <w:jc w:val="both"/>
        <w:rPr>
          <w:rFonts w:asciiTheme="minorHAnsi" w:hAnsiTheme="minorHAnsi" w:cstheme="minorHAnsi"/>
          <w:sz w:val="22"/>
          <w:szCs w:val="22"/>
        </w:rPr>
      </w:pPr>
    </w:p>
    <w:p w14:paraId="5C3656CE" w14:textId="254F4367" w:rsidR="004574F4" w:rsidRPr="00D943D3" w:rsidRDefault="004574F4" w:rsidP="004574F4">
      <w:pPr>
        <w:jc w:val="both"/>
        <w:rPr>
          <w:rFonts w:asciiTheme="minorHAnsi" w:hAnsiTheme="minorHAnsi" w:cstheme="minorHAnsi"/>
          <w:sz w:val="22"/>
          <w:szCs w:val="22"/>
        </w:rPr>
      </w:pPr>
      <w:r w:rsidRPr="004574F4">
        <w:rPr>
          <w:rFonts w:asciiTheme="minorHAnsi" w:hAnsiTheme="minorHAnsi" w:cstheme="minorHAnsi"/>
          <w:sz w:val="22"/>
          <w:szCs w:val="22"/>
          <w:u w:val="single"/>
        </w:rPr>
        <w:t>NOTA BENE</w:t>
      </w:r>
      <w:r>
        <w:rPr>
          <w:rFonts w:asciiTheme="minorHAnsi" w:hAnsiTheme="minorHAnsi" w:cstheme="minorHAnsi"/>
          <w:sz w:val="22"/>
          <w:szCs w:val="22"/>
        </w:rPr>
        <w:t xml:space="preserve">: la quantità di marcature </w:t>
      </w:r>
      <w:r w:rsidRPr="00D943D3">
        <w:rPr>
          <w:rFonts w:asciiTheme="minorHAnsi" w:hAnsiTheme="minorHAnsi" w:cstheme="minorHAnsi"/>
          <w:sz w:val="22"/>
          <w:szCs w:val="22"/>
        </w:rPr>
        <w:t xml:space="preserve">indicata </w:t>
      </w:r>
      <w:r>
        <w:rPr>
          <w:rFonts w:asciiTheme="minorHAnsi" w:hAnsiTheme="minorHAnsi" w:cstheme="minorHAnsi"/>
          <w:sz w:val="22"/>
          <w:szCs w:val="22"/>
        </w:rPr>
        <w:t>dall’Amministrazione C</w:t>
      </w:r>
      <w:r w:rsidRPr="00D943D3">
        <w:rPr>
          <w:rFonts w:asciiTheme="minorHAnsi" w:hAnsiTheme="minorHAnsi" w:cstheme="minorHAnsi"/>
          <w:sz w:val="22"/>
          <w:szCs w:val="22"/>
        </w:rPr>
        <w:t xml:space="preserve">ontraente </w:t>
      </w:r>
      <w:r>
        <w:rPr>
          <w:rFonts w:asciiTheme="minorHAnsi" w:hAnsiTheme="minorHAnsi" w:cstheme="minorHAnsi"/>
          <w:sz w:val="22"/>
          <w:szCs w:val="22"/>
        </w:rPr>
        <w:t>nella tabella soprariportatata è relativa al</w:t>
      </w:r>
      <w:r w:rsidRPr="00D943D3">
        <w:rPr>
          <w:rFonts w:asciiTheme="minorHAnsi" w:hAnsiTheme="minorHAnsi" w:cstheme="minorHAnsi"/>
          <w:sz w:val="22"/>
          <w:szCs w:val="22"/>
        </w:rPr>
        <w:t xml:space="preserve"> consumo stimato </w:t>
      </w:r>
      <w:r>
        <w:rPr>
          <w:rFonts w:asciiTheme="minorHAnsi" w:hAnsiTheme="minorHAnsi" w:cstheme="minorHAnsi"/>
          <w:sz w:val="22"/>
          <w:szCs w:val="22"/>
        </w:rPr>
        <w:t xml:space="preserve">per l’intera </w:t>
      </w:r>
      <w:r w:rsidRPr="00D943D3">
        <w:rPr>
          <w:rFonts w:asciiTheme="minorHAnsi" w:hAnsiTheme="minorHAnsi" w:cstheme="minorHAnsi"/>
          <w:sz w:val="22"/>
          <w:szCs w:val="22"/>
        </w:rPr>
        <w:t>durata del Contratto Esecutivo</w:t>
      </w:r>
      <w:r>
        <w:rPr>
          <w:rFonts w:asciiTheme="minorHAnsi" w:hAnsiTheme="minorHAnsi" w:cstheme="minorHAnsi"/>
          <w:sz w:val="22"/>
          <w:szCs w:val="22"/>
        </w:rPr>
        <w:t xml:space="preserve">; pertanto, </w:t>
      </w:r>
      <w:r w:rsidRPr="00D943D3">
        <w:rPr>
          <w:rFonts w:asciiTheme="minorHAnsi" w:hAnsiTheme="minorHAnsi" w:cstheme="minorHAnsi"/>
          <w:sz w:val="22"/>
          <w:szCs w:val="22"/>
        </w:rPr>
        <w:t>qualora a consuntivo finale si verifichi la circostanza per cui il consumo effettivo</w:t>
      </w:r>
      <w:r>
        <w:rPr>
          <w:rFonts w:asciiTheme="minorHAnsi" w:hAnsiTheme="minorHAnsi" w:cstheme="minorHAnsi"/>
          <w:sz w:val="22"/>
          <w:szCs w:val="22"/>
        </w:rPr>
        <w:t xml:space="preserve"> di marcature</w:t>
      </w:r>
      <w:r w:rsidRPr="00D943D3">
        <w:rPr>
          <w:rFonts w:asciiTheme="minorHAnsi" w:hAnsiTheme="minorHAnsi" w:cstheme="minorHAnsi"/>
          <w:sz w:val="22"/>
          <w:szCs w:val="22"/>
        </w:rPr>
        <w:t xml:space="preserve"> </w:t>
      </w:r>
      <w:r>
        <w:rPr>
          <w:rFonts w:asciiTheme="minorHAnsi" w:hAnsiTheme="minorHAnsi" w:cstheme="minorHAnsi"/>
          <w:sz w:val="22"/>
          <w:szCs w:val="22"/>
        </w:rPr>
        <w:t>sia</w:t>
      </w:r>
      <w:r w:rsidRPr="00D943D3">
        <w:rPr>
          <w:rFonts w:asciiTheme="minorHAnsi" w:hAnsiTheme="minorHAnsi" w:cstheme="minorHAnsi"/>
          <w:sz w:val="22"/>
          <w:szCs w:val="22"/>
        </w:rPr>
        <w:t xml:space="preserve"> più basso del limite inferiore della fascia contrattualizzata</w:t>
      </w:r>
      <w:r>
        <w:rPr>
          <w:rFonts w:asciiTheme="minorHAnsi" w:hAnsiTheme="minorHAnsi" w:cstheme="minorHAnsi"/>
          <w:sz w:val="22"/>
          <w:szCs w:val="22"/>
        </w:rPr>
        <w:t xml:space="preserve">, sarà effettuato </w:t>
      </w:r>
      <w:r w:rsidRPr="005F7795">
        <w:rPr>
          <w:rFonts w:asciiTheme="minorHAnsi" w:hAnsiTheme="minorHAnsi" w:cstheme="minorHAnsi"/>
          <w:b/>
          <w:bCs/>
          <w:sz w:val="22"/>
          <w:szCs w:val="22"/>
        </w:rPr>
        <w:t>un conguaglio</w:t>
      </w:r>
      <w:r>
        <w:rPr>
          <w:rFonts w:asciiTheme="minorHAnsi" w:hAnsiTheme="minorHAnsi" w:cstheme="minorHAnsi"/>
          <w:sz w:val="22"/>
          <w:szCs w:val="22"/>
        </w:rPr>
        <w:t xml:space="preserve"> dell’importo da corrispondere.</w:t>
      </w:r>
    </w:p>
    <w:p w14:paraId="2BAD1120" w14:textId="52C3B870" w:rsidR="004574F4" w:rsidRDefault="004574F4" w:rsidP="004574F4">
      <w:pPr>
        <w:jc w:val="both"/>
        <w:rPr>
          <w:rFonts w:asciiTheme="minorHAnsi" w:hAnsiTheme="minorHAnsi" w:cs="Calibri"/>
          <w:sz w:val="22"/>
          <w:szCs w:val="22"/>
        </w:rPr>
      </w:pPr>
      <w:r>
        <w:rPr>
          <w:rFonts w:asciiTheme="minorHAnsi" w:hAnsiTheme="minorHAnsi" w:cs="Calibri"/>
          <w:sz w:val="22"/>
          <w:szCs w:val="22"/>
        </w:rPr>
        <w:t>A</w:t>
      </w:r>
      <w:r w:rsidRPr="004574F4">
        <w:rPr>
          <w:rFonts w:asciiTheme="minorHAnsi" w:hAnsiTheme="minorHAnsi" w:cs="Calibri"/>
          <w:sz w:val="22"/>
          <w:szCs w:val="22"/>
        </w:rPr>
        <w:t xml:space="preserve">d esempio: </w:t>
      </w:r>
      <w:r>
        <w:rPr>
          <w:rFonts w:asciiTheme="minorHAnsi" w:hAnsiTheme="minorHAnsi" w:cs="Calibri"/>
          <w:sz w:val="22"/>
          <w:szCs w:val="22"/>
        </w:rPr>
        <w:t>l’Amministrazione</w:t>
      </w:r>
      <w:r w:rsidRPr="004574F4">
        <w:rPr>
          <w:rFonts w:asciiTheme="minorHAnsi" w:hAnsiTheme="minorHAnsi" w:cs="Calibri"/>
          <w:sz w:val="22"/>
          <w:szCs w:val="22"/>
        </w:rPr>
        <w:t xml:space="preserve"> contrattualizza il servizio L1.S1</w:t>
      </w:r>
      <w:r>
        <w:rPr>
          <w:rFonts w:asciiTheme="minorHAnsi" w:hAnsiTheme="minorHAnsi" w:cs="Calibri"/>
          <w:sz w:val="22"/>
          <w:szCs w:val="22"/>
        </w:rPr>
        <w:t>4</w:t>
      </w:r>
      <w:r w:rsidRPr="004574F4">
        <w:rPr>
          <w:rFonts w:asciiTheme="minorHAnsi" w:hAnsiTheme="minorHAnsi" w:cs="Calibri"/>
          <w:sz w:val="22"/>
          <w:szCs w:val="22"/>
        </w:rPr>
        <w:t xml:space="preserve"> sottoscrivendo un contratto della durata di 36 mesi per 500.000 </w:t>
      </w:r>
      <w:r>
        <w:rPr>
          <w:rFonts w:asciiTheme="minorHAnsi" w:hAnsiTheme="minorHAnsi" w:cs="Calibri"/>
          <w:sz w:val="22"/>
          <w:szCs w:val="22"/>
        </w:rPr>
        <w:t>marcature</w:t>
      </w:r>
      <w:r w:rsidRPr="004574F4">
        <w:rPr>
          <w:rFonts w:asciiTheme="minorHAnsi" w:hAnsiTheme="minorHAnsi" w:cs="Calibri"/>
          <w:sz w:val="22"/>
          <w:szCs w:val="22"/>
        </w:rPr>
        <w:t xml:space="preserve"> (fascia 4 – da 100.000 fino a 1.000.000 di </w:t>
      </w:r>
      <w:r>
        <w:rPr>
          <w:rFonts w:asciiTheme="minorHAnsi" w:hAnsiTheme="minorHAnsi" w:cs="Calibri"/>
          <w:sz w:val="22"/>
          <w:szCs w:val="22"/>
        </w:rPr>
        <w:t>marcature</w:t>
      </w:r>
      <w:r w:rsidRPr="004574F4">
        <w:rPr>
          <w:rFonts w:asciiTheme="minorHAnsi" w:hAnsiTheme="minorHAnsi" w:cs="Calibri"/>
          <w:sz w:val="22"/>
          <w:szCs w:val="22"/>
        </w:rPr>
        <w:t xml:space="preserve">). In funzione dei consumi effettuati, il Fornitore fatturerà periodicamente l’importo corrispondente al numero effettivo di </w:t>
      </w:r>
      <w:r>
        <w:rPr>
          <w:rFonts w:asciiTheme="minorHAnsi" w:hAnsiTheme="minorHAnsi" w:cs="Calibri"/>
          <w:sz w:val="22"/>
          <w:szCs w:val="22"/>
        </w:rPr>
        <w:t>marcature</w:t>
      </w:r>
      <w:r w:rsidRPr="004574F4">
        <w:rPr>
          <w:rFonts w:asciiTheme="minorHAnsi" w:hAnsiTheme="minorHAnsi" w:cs="Calibri"/>
          <w:sz w:val="22"/>
          <w:szCs w:val="22"/>
        </w:rPr>
        <w:t xml:space="preserve"> erogate nel periodo, moltiplicato per il prezzo offerto dal Fornitore per la fascia 4. Se al termine dei 36 mesi il consumo totale è pari a 80.000 </w:t>
      </w:r>
      <w:r>
        <w:rPr>
          <w:rFonts w:asciiTheme="minorHAnsi" w:hAnsiTheme="minorHAnsi" w:cs="Calibri"/>
          <w:sz w:val="22"/>
          <w:szCs w:val="22"/>
        </w:rPr>
        <w:t xml:space="preserve">marcature </w:t>
      </w:r>
      <w:r w:rsidRPr="004574F4">
        <w:rPr>
          <w:rFonts w:asciiTheme="minorHAnsi" w:hAnsiTheme="minorHAnsi" w:cs="Calibri"/>
          <w:sz w:val="22"/>
          <w:szCs w:val="22"/>
        </w:rPr>
        <w:t xml:space="preserve">(fascia 3 – da 10.000 fino a 100.000 </w:t>
      </w:r>
      <w:r>
        <w:rPr>
          <w:rFonts w:asciiTheme="minorHAnsi" w:hAnsiTheme="minorHAnsi" w:cs="Calibri"/>
          <w:sz w:val="22"/>
          <w:szCs w:val="22"/>
        </w:rPr>
        <w:t>marcature</w:t>
      </w:r>
      <w:r w:rsidRPr="004574F4">
        <w:rPr>
          <w:rFonts w:asciiTheme="minorHAnsi" w:hAnsiTheme="minorHAnsi" w:cs="Calibri"/>
          <w:sz w:val="22"/>
          <w:szCs w:val="22"/>
        </w:rPr>
        <w:t xml:space="preserve">), il Fornitore effettuerà un conguaglio applicando la differenza di prezzo offerto tra la fascia 3 e la fascia 4 sul totale di 80.000 </w:t>
      </w:r>
      <w:r>
        <w:rPr>
          <w:rFonts w:asciiTheme="minorHAnsi" w:hAnsiTheme="minorHAnsi" w:cs="Calibri"/>
          <w:sz w:val="22"/>
          <w:szCs w:val="22"/>
        </w:rPr>
        <w:t>marcature</w:t>
      </w:r>
      <w:r w:rsidRPr="004574F4">
        <w:rPr>
          <w:rFonts w:asciiTheme="minorHAnsi" w:hAnsiTheme="minorHAnsi" w:cs="Calibri"/>
          <w:sz w:val="22"/>
          <w:szCs w:val="22"/>
        </w:rPr>
        <w:t>.</w:t>
      </w:r>
    </w:p>
    <w:p w14:paraId="0D5DA2AC" w14:textId="2BC552F2" w:rsidR="004574F4" w:rsidRDefault="004574F4" w:rsidP="00A87E3B">
      <w:pPr>
        <w:jc w:val="both"/>
        <w:rPr>
          <w:rFonts w:asciiTheme="minorHAnsi" w:hAnsiTheme="minorHAnsi" w:cstheme="minorHAnsi"/>
          <w:sz w:val="22"/>
          <w:szCs w:val="22"/>
        </w:rPr>
      </w:pPr>
    </w:p>
    <w:p w14:paraId="4C0BE62E" w14:textId="7F8A4B7F" w:rsidR="00F10FD2" w:rsidRDefault="00F10FD2" w:rsidP="00A87E3B">
      <w:pPr>
        <w:jc w:val="both"/>
        <w:rPr>
          <w:rFonts w:asciiTheme="minorHAnsi" w:hAnsiTheme="minorHAnsi" w:cstheme="minorHAnsi"/>
          <w:sz w:val="22"/>
          <w:szCs w:val="22"/>
        </w:rPr>
      </w:pPr>
    </w:p>
    <w:p w14:paraId="777F50B4" w14:textId="77777777" w:rsidR="00F10FD2" w:rsidRDefault="00F10FD2" w:rsidP="00A87E3B">
      <w:pPr>
        <w:jc w:val="both"/>
        <w:rPr>
          <w:rFonts w:asciiTheme="minorHAnsi" w:hAnsiTheme="minorHAnsi" w:cstheme="minorHAnsi"/>
          <w:sz w:val="22"/>
          <w:szCs w:val="22"/>
        </w:rPr>
      </w:pPr>
    </w:p>
    <w:p w14:paraId="18587C41" w14:textId="77777777" w:rsidR="00B2782B" w:rsidRPr="00D73ECD" w:rsidRDefault="00B2782B" w:rsidP="00A87E3B">
      <w:pPr>
        <w:jc w:val="both"/>
        <w:rPr>
          <w:rFonts w:asciiTheme="minorHAnsi" w:hAnsiTheme="minorHAnsi" w:cstheme="minorHAnsi"/>
          <w:sz w:val="22"/>
          <w:szCs w:val="22"/>
        </w:rPr>
      </w:pPr>
    </w:p>
    <w:p w14:paraId="5D66C4C4" w14:textId="0EDD4218" w:rsidR="00A87E3B" w:rsidRPr="00D73ECD" w:rsidRDefault="00A87E3B" w:rsidP="00A87E3B">
      <w:pPr>
        <w:pStyle w:val="Paragrafoelenco"/>
        <w:numPr>
          <w:ilvl w:val="0"/>
          <w:numId w:val="35"/>
        </w:numPr>
        <w:jc w:val="both"/>
        <w:rPr>
          <w:rFonts w:asciiTheme="minorHAnsi" w:hAnsiTheme="minorHAnsi" w:cstheme="minorHAnsi"/>
          <w:lang w:val="it-IT"/>
        </w:rPr>
      </w:pPr>
      <w:r w:rsidRPr="00D73ECD">
        <w:rPr>
          <w:rFonts w:asciiTheme="minorHAnsi" w:hAnsiTheme="minorHAnsi" w:cstheme="minorHAnsi"/>
          <w:lang w:val="it-IT"/>
        </w:rPr>
        <w:t>Numero di marcature (</w:t>
      </w:r>
      <w:r w:rsidR="001701A6" w:rsidRPr="00D73ECD">
        <w:rPr>
          <w:rFonts w:asciiTheme="minorHAnsi" w:hAnsiTheme="minorHAnsi" w:cstheme="minorHAnsi"/>
          <w:lang w:val="it-IT"/>
        </w:rPr>
        <w:t>SLA</w:t>
      </w:r>
      <w:r w:rsidRPr="00D73ECD">
        <w:rPr>
          <w:rFonts w:asciiTheme="minorHAnsi" w:hAnsiTheme="minorHAnsi" w:cstheme="minorHAnsi"/>
          <w:lang w:val="it-IT"/>
        </w:rPr>
        <w:t xml:space="preserve"> garantito</w:t>
      </w:r>
      <w:r w:rsidR="001701A6" w:rsidRPr="00D73ECD">
        <w:rPr>
          <w:rFonts w:asciiTheme="minorHAnsi" w:hAnsiTheme="minorHAnsi" w:cstheme="minorHAnsi"/>
          <w:lang w:val="it-IT"/>
        </w:rPr>
        <w:t xml:space="preserve"> – 1 marcatura/sec</w:t>
      </w:r>
      <w:r w:rsidRPr="00D73ECD">
        <w:rPr>
          <w:rFonts w:asciiTheme="minorHAnsi" w:hAnsiTheme="minorHAnsi" w:cstheme="minorHAnsi"/>
          <w:lang w:val="it-IT"/>
        </w:rPr>
        <w:t>)</w:t>
      </w:r>
    </w:p>
    <w:p w14:paraId="5391807E" w14:textId="77777777" w:rsidR="001701A6" w:rsidRPr="00D73ECD" w:rsidRDefault="001701A6" w:rsidP="00A87E3B">
      <w:pPr>
        <w:pStyle w:val="Paragrafoelenco"/>
        <w:jc w:val="both"/>
        <w:rPr>
          <w:rFonts w:asciiTheme="minorHAnsi" w:hAnsiTheme="minorHAnsi" w:cstheme="minorHAnsi"/>
          <w:lang w:val="it-IT"/>
        </w:rPr>
      </w:pPr>
    </w:p>
    <w:p w14:paraId="2A00A532" w14:textId="08AF991C" w:rsidR="00A87E3B" w:rsidRPr="00D73ECD" w:rsidRDefault="00A87E3B" w:rsidP="00A87E3B">
      <w:pPr>
        <w:pStyle w:val="Paragrafoelenco"/>
        <w:jc w:val="both"/>
        <w:rPr>
          <w:rFonts w:asciiTheme="minorHAnsi" w:hAnsiTheme="minorHAnsi" w:cstheme="minorHAnsi"/>
          <w:lang w:val="it-IT"/>
        </w:rPr>
      </w:pPr>
      <w:r w:rsidRPr="00D73ECD">
        <w:rPr>
          <w:rFonts w:asciiTheme="minorHAnsi" w:hAnsiTheme="minorHAnsi" w:cstheme="minorHAnsi"/>
          <w:lang w:val="it-IT"/>
        </w:rPr>
        <w:t>Indicare il numero di pacchetti richiesti:</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4"/>
        <w:gridCol w:w="3751"/>
        <w:gridCol w:w="1483"/>
      </w:tblGrid>
      <w:tr w:rsidR="00A87E3B" w:rsidRPr="0000048E" w14:paraId="5ECED117" w14:textId="77777777" w:rsidTr="00820206">
        <w:trPr>
          <w:trHeight w:val="290"/>
          <w:jc w:val="center"/>
        </w:trPr>
        <w:tc>
          <w:tcPr>
            <w:tcW w:w="4254" w:type="dxa"/>
            <w:shd w:val="clear" w:color="000000" w:fill="D9D9D9"/>
            <w:noWrap/>
            <w:vAlign w:val="center"/>
            <w:hideMark/>
          </w:tcPr>
          <w:p w14:paraId="03D6B3EE" w14:textId="77777777"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Tipologia di servizio</w:t>
            </w:r>
          </w:p>
        </w:tc>
        <w:tc>
          <w:tcPr>
            <w:tcW w:w="3751" w:type="dxa"/>
            <w:shd w:val="clear" w:color="000000" w:fill="D9D9D9"/>
            <w:noWrap/>
            <w:vAlign w:val="center"/>
            <w:hideMark/>
          </w:tcPr>
          <w:p w14:paraId="1860A185" w14:textId="77777777" w:rsidR="00A87E3B"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Fasce di erogazione</w:t>
            </w:r>
          </w:p>
          <w:p w14:paraId="5EC16516" w14:textId="6FE233EC" w:rsidR="00F10FD2" w:rsidRPr="0000048E" w:rsidRDefault="00F10FD2" w:rsidP="00AD43E1">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(Marcature)</w:t>
            </w:r>
          </w:p>
        </w:tc>
        <w:tc>
          <w:tcPr>
            <w:tcW w:w="1483" w:type="dxa"/>
            <w:shd w:val="clear" w:color="000000" w:fill="D9D9D9"/>
          </w:tcPr>
          <w:p w14:paraId="3C4FDC9A" w14:textId="71558C4E" w:rsidR="00A87E3B" w:rsidRPr="0000048E" w:rsidRDefault="00A87E3B" w:rsidP="00AD43E1">
            <w:pPr>
              <w:spacing w:line="240" w:lineRule="auto"/>
              <w:jc w:val="center"/>
              <w:rPr>
                <w:rFonts w:asciiTheme="minorHAnsi" w:hAnsiTheme="minorHAnsi" w:cstheme="minorHAnsi"/>
                <w:color w:val="000000"/>
                <w:sz w:val="22"/>
                <w:szCs w:val="22"/>
              </w:rPr>
            </w:pPr>
            <w:r w:rsidRPr="0000048E">
              <w:rPr>
                <w:rFonts w:asciiTheme="minorHAnsi" w:hAnsiTheme="minorHAnsi" w:cstheme="minorHAnsi"/>
                <w:color w:val="000000"/>
                <w:sz w:val="22"/>
                <w:szCs w:val="22"/>
              </w:rPr>
              <w:t>Quantità (</w:t>
            </w:r>
            <w:r w:rsidR="001701A6" w:rsidRPr="0000048E">
              <w:rPr>
                <w:rFonts w:asciiTheme="minorHAnsi" w:hAnsiTheme="minorHAnsi" w:cstheme="minorHAnsi"/>
                <w:color w:val="000000"/>
                <w:sz w:val="22"/>
                <w:szCs w:val="22"/>
              </w:rPr>
              <w:t>Pacchetti</w:t>
            </w:r>
            <w:r w:rsidRPr="0000048E">
              <w:rPr>
                <w:rFonts w:asciiTheme="minorHAnsi" w:hAnsiTheme="minorHAnsi" w:cstheme="minorHAnsi"/>
                <w:color w:val="000000"/>
                <w:sz w:val="22"/>
                <w:szCs w:val="22"/>
              </w:rPr>
              <w:t>)</w:t>
            </w:r>
          </w:p>
        </w:tc>
      </w:tr>
      <w:tr w:rsidR="00A87E3B" w:rsidRPr="0000048E" w14:paraId="359263FE" w14:textId="77777777" w:rsidTr="00820206">
        <w:trPr>
          <w:trHeight w:val="290"/>
          <w:jc w:val="center"/>
        </w:trPr>
        <w:tc>
          <w:tcPr>
            <w:tcW w:w="4254" w:type="dxa"/>
            <w:vMerge w:val="restart"/>
            <w:noWrap/>
            <w:vAlign w:val="center"/>
            <w:hideMark/>
          </w:tcPr>
          <w:p w14:paraId="3F3854B2" w14:textId="2E000109" w:rsidR="00A87E3B" w:rsidRPr="0000048E" w:rsidRDefault="001701A6" w:rsidP="00AD43E1">
            <w:pPr>
              <w:spacing w:line="240" w:lineRule="auto"/>
              <w:rPr>
                <w:rFonts w:asciiTheme="minorHAnsi" w:hAnsiTheme="minorHAnsi" w:cstheme="minorHAnsi"/>
                <w:color w:val="000000"/>
                <w:sz w:val="22"/>
                <w:szCs w:val="22"/>
              </w:rPr>
            </w:pPr>
            <w:r w:rsidRPr="0000048E">
              <w:rPr>
                <w:rFonts w:asciiTheme="minorHAnsi" w:hAnsiTheme="minorHAnsi" w:cstheme="minorHAnsi"/>
                <w:color w:val="000000"/>
                <w:sz w:val="22"/>
                <w:szCs w:val="22"/>
              </w:rPr>
              <w:t>L1.S14 - Validazione temporale elettronica qualificata (SLA Garantito)</w:t>
            </w:r>
          </w:p>
        </w:tc>
        <w:tc>
          <w:tcPr>
            <w:tcW w:w="3751" w:type="dxa"/>
            <w:noWrap/>
            <w:hideMark/>
          </w:tcPr>
          <w:p w14:paraId="6F15F55F" w14:textId="5179D9BB" w:rsidR="00A87E3B"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w:t>
            </w:r>
            <w:r w:rsidRPr="0000048E">
              <w:rPr>
                <w:rFonts w:asciiTheme="minorHAnsi" w:hAnsiTheme="minorHAnsi" w:cstheme="minorHAnsi"/>
                <w:color w:val="333333"/>
                <w:sz w:val="22"/>
                <w:szCs w:val="22"/>
              </w:rPr>
              <w:t>Garantita - N. 1 marcatura</w:t>
            </w:r>
          </w:p>
        </w:tc>
        <w:tc>
          <w:tcPr>
            <w:tcW w:w="1483" w:type="dxa"/>
          </w:tcPr>
          <w:p w14:paraId="38732D01" w14:textId="77777777" w:rsidR="00A87E3B" w:rsidRPr="0000048E" w:rsidRDefault="00A87E3B" w:rsidP="00F10FD2">
            <w:pPr>
              <w:spacing w:line="240" w:lineRule="auto"/>
              <w:jc w:val="center"/>
              <w:rPr>
                <w:rFonts w:asciiTheme="minorHAnsi" w:hAnsiTheme="minorHAnsi" w:cstheme="minorHAnsi"/>
                <w:sz w:val="22"/>
                <w:szCs w:val="22"/>
              </w:rPr>
            </w:pPr>
          </w:p>
        </w:tc>
      </w:tr>
      <w:tr w:rsidR="00A87E3B" w:rsidRPr="0000048E" w14:paraId="19AC334A" w14:textId="77777777" w:rsidTr="00820206">
        <w:trPr>
          <w:trHeight w:val="290"/>
          <w:jc w:val="center"/>
        </w:trPr>
        <w:tc>
          <w:tcPr>
            <w:tcW w:w="4254" w:type="dxa"/>
            <w:vMerge/>
            <w:vAlign w:val="center"/>
            <w:hideMark/>
          </w:tcPr>
          <w:p w14:paraId="4C12DEF0" w14:textId="77777777" w:rsidR="00A87E3B" w:rsidRPr="0000048E" w:rsidRDefault="00A87E3B" w:rsidP="00AD43E1">
            <w:pPr>
              <w:spacing w:line="240" w:lineRule="auto"/>
              <w:rPr>
                <w:rFonts w:asciiTheme="minorHAnsi" w:hAnsiTheme="minorHAnsi" w:cstheme="minorHAnsi"/>
                <w:color w:val="000000"/>
                <w:sz w:val="22"/>
                <w:szCs w:val="22"/>
              </w:rPr>
            </w:pPr>
          </w:p>
        </w:tc>
        <w:tc>
          <w:tcPr>
            <w:tcW w:w="3751" w:type="dxa"/>
            <w:noWrap/>
            <w:hideMark/>
          </w:tcPr>
          <w:p w14:paraId="0AFF8AF6" w14:textId="5A074E32" w:rsidR="00A87E3B" w:rsidRPr="0000048E" w:rsidRDefault="0000048E" w:rsidP="00AD43E1">
            <w:pPr>
              <w:spacing w:line="240" w:lineRule="auto"/>
              <w:rPr>
                <w:rFonts w:asciiTheme="minorHAnsi" w:hAnsiTheme="minorHAnsi" w:cstheme="minorHAnsi"/>
                <w:color w:val="000000"/>
                <w:sz w:val="22"/>
                <w:szCs w:val="22"/>
              </w:rPr>
            </w:pPr>
            <w:r w:rsidRPr="00D73ECD">
              <w:rPr>
                <w:sz w:val="22"/>
                <w:szCs w:val="22"/>
              </w:rPr>
              <w:t></w:t>
            </w:r>
            <w:r w:rsidR="00A87E3B" w:rsidRPr="0000048E">
              <w:rPr>
                <w:rFonts w:asciiTheme="minorHAnsi" w:hAnsiTheme="minorHAnsi" w:cstheme="minorHAnsi"/>
                <w:sz w:val="22"/>
                <w:szCs w:val="22"/>
              </w:rPr>
              <w:t xml:space="preserve"> </w:t>
            </w:r>
            <w:r w:rsidRPr="0000048E">
              <w:rPr>
                <w:rFonts w:asciiTheme="minorHAnsi" w:hAnsiTheme="minorHAnsi" w:cstheme="minorHAnsi"/>
                <w:color w:val="333333"/>
                <w:sz w:val="22"/>
                <w:szCs w:val="22"/>
              </w:rPr>
              <w:t>Garantita - N. 1 marcatura aggiuntiva</w:t>
            </w:r>
          </w:p>
        </w:tc>
        <w:tc>
          <w:tcPr>
            <w:tcW w:w="1483" w:type="dxa"/>
          </w:tcPr>
          <w:p w14:paraId="0882B6D1" w14:textId="77777777" w:rsidR="00A87E3B" w:rsidRPr="0000048E" w:rsidRDefault="00A87E3B" w:rsidP="00F10FD2">
            <w:pPr>
              <w:spacing w:line="240" w:lineRule="auto"/>
              <w:jc w:val="center"/>
              <w:rPr>
                <w:rFonts w:asciiTheme="minorHAnsi" w:hAnsiTheme="minorHAnsi" w:cstheme="minorHAnsi"/>
                <w:sz w:val="22"/>
                <w:szCs w:val="22"/>
              </w:rPr>
            </w:pPr>
          </w:p>
        </w:tc>
      </w:tr>
    </w:tbl>
    <w:p w14:paraId="72F0326E" w14:textId="77777777" w:rsidR="004574F4" w:rsidRDefault="004574F4" w:rsidP="00A87E3B">
      <w:pPr>
        <w:jc w:val="both"/>
        <w:rPr>
          <w:rFonts w:asciiTheme="minorHAnsi" w:hAnsiTheme="minorHAnsi" w:cstheme="minorHAnsi"/>
          <w:b/>
          <w:bCs/>
          <w:sz w:val="22"/>
          <w:szCs w:val="22"/>
          <w:u w:val="single"/>
        </w:rPr>
      </w:pPr>
    </w:p>
    <w:p w14:paraId="0F49CFAD" w14:textId="3E0F7B0B" w:rsidR="00A87E3B" w:rsidRPr="00D73ECD" w:rsidRDefault="00A87E3B" w:rsidP="00A87E3B">
      <w:pPr>
        <w:jc w:val="both"/>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001701A6" w:rsidRPr="00D73ECD">
        <w:rPr>
          <w:rFonts w:asciiTheme="minorHAnsi" w:hAnsiTheme="minorHAnsi" w:cstheme="minorHAnsi"/>
          <w:b/>
          <w:bCs/>
          <w:sz w:val="22"/>
          <w:szCs w:val="22"/>
        </w:rPr>
        <w:t xml:space="preserve"> </w:t>
      </w:r>
      <w:r w:rsidR="001701A6" w:rsidRPr="00D73ECD">
        <w:rPr>
          <w:rFonts w:asciiTheme="minorHAnsi" w:hAnsiTheme="minorHAnsi" w:cstheme="minorHAnsi"/>
          <w:b/>
          <w:bCs/>
          <w:sz w:val="22"/>
          <w:szCs w:val="22"/>
          <w:u w:val="single"/>
        </w:rPr>
        <w:t>(</w:t>
      </w:r>
      <w:r w:rsidR="001701A6" w:rsidRPr="00D73ECD">
        <w:rPr>
          <w:rFonts w:asciiTheme="minorHAnsi" w:hAnsiTheme="minorHAnsi" w:cstheme="minorHAnsi"/>
          <w:b/>
          <w:bCs/>
          <w:sz w:val="22"/>
          <w:szCs w:val="22"/>
          <w:lang w:eastAsia="zh-CN"/>
        </w:rPr>
        <w:t>Numero di marcature/sec (SLA Garantito))</w:t>
      </w:r>
      <w:r w:rsidRPr="00D73ECD">
        <w:rPr>
          <w:rFonts w:asciiTheme="minorHAnsi" w:hAnsiTheme="minorHAnsi" w:cstheme="minorHAnsi"/>
          <w:b/>
          <w:bCs/>
          <w:sz w:val="22"/>
          <w:szCs w:val="22"/>
          <w:u w:val="single"/>
        </w:rPr>
        <w:t>:</w:t>
      </w:r>
      <w:r w:rsidRPr="00D73ECD">
        <w:rPr>
          <w:rFonts w:asciiTheme="minorHAnsi" w:hAnsiTheme="minorHAnsi" w:cstheme="minorHAnsi"/>
          <w:sz w:val="22"/>
          <w:szCs w:val="22"/>
        </w:rPr>
        <w:t xml:space="preserve"> Canone Annuo </w:t>
      </w:r>
    </w:p>
    <w:p w14:paraId="1DB0E0E3" w14:textId="77777777" w:rsidR="00A87E3B" w:rsidRPr="00D73ECD" w:rsidRDefault="00A87E3B" w:rsidP="00A87E3B">
      <w:pPr>
        <w:jc w:val="both"/>
        <w:rPr>
          <w:rFonts w:asciiTheme="minorHAnsi" w:hAnsiTheme="minorHAnsi" w:cstheme="minorHAnsi"/>
          <w:sz w:val="22"/>
          <w:szCs w:val="22"/>
        </w:rPr>
      </w:pPr>
    </w:p>
    <w:p w14:paraId="24DEE6AE" w14:textId="57F92DAA" w:rsidR="00B2782B" w:rsidRDefault="00B2782B" w:rsidP="00B2782B">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w:t>
      </w:r>
      <w:r>
        <w:rPr>
          <w:rFonts w:asciiTheme="minorHAnsi" w:hAnsiTheme="minorHAnsi" w:cstheme="minorHAnsi"/>
          <w:sz w:val="22"/>
          <w:szCs w:val="22"/>
        </w:rPr>
        <w:t xml:space="preserve">min 12 mesi; </w:t>
      </w:r>
      <w:r w:rsidRPr="00D73ECD">
        <w:rPr>
          <w:rFonts w:asciiTheme="minorHAnsi" w:hAnsiTheme="minorHAnsi" w:cstheme="minorHAnsi"/>
          <w:sz w:val="22"/>
          <w:szCs w:val="22"/>
        </w:rPr>
        <w:t>max 48 mesi)</w:t>
      </w:r>
    </w:p>
    <w:p w14:paraId="0D59BEE2" w14:textId="46FC9BB3" w:rsidR="004574F4" w:rsidRDefault="004574F4" w:rsidP="00B2782B">
      <w:pPr>
        <w:jc w:val="both"/>
        <w:rPr>
          <w:rFonts w:asciiTheme="minorHAnsi" w:hAnsiTheme="minorHAnsi" w:cstheme="minorHAnsi"/>
          <w:sz w:val="22"/>
          <w:szCs w:val="22"/>
        </w:rPr>
      </w:pPr>
    </w:p>
    <w:p w14:paraId="23E90CA5" w14:textId="77777777" w:rsidR="004574F4" w:rsidRPr="00D73ECD" w:rsidRDefault="004574F4" w:rsidP="00B2782B">
      <w:pPr>
        <w:jc w:val="both"/>
        <w:rPr>
          <w:rFonts w:asciiTheme="minorHAnsi" w:hAnsiTheme="minorHAnsi" w:cstheme="minorHAnsi"/>
          <w:sz w:val="22"/>
          <w:szCs w:val="22"/>
        </w:rPr>
      </w:pPr>
    </w:p>
    <w:p w14:paraId="58F7E1C2" w14:textId="7D7CE11C" w:rsidR="00D73ECD" w:rsidRDefault="00D73ECD" w:rsidP="005F7F9E">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70CFEBF" w14:textId="2587831C" w:rsidR="004C4960" w:rsidRPr="00D73ECD" w:rsidRDefault="001701A6" w:rsidP="001701A6">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i/>
          <w:noProof/>
          <w:sz w:val="22"/>
          <w:szCs w:val="22"/>
        </w:rPr>
        <w:t>SEZIONE Q - L1.S15 - Servizi specialistici</w:t>
      </w:r>
    </w:p>
    <w:p w14:paraId="647AE693" w14:textId="77777777" w:rsidR="00D73ECD" w:rsidRDefault="00D73ECD" w:rsidP="00BE215A">
      <w:pPr>
        <w:rPr>
          <w:rFonts w:asciiTheme="minorHAnsi" w:hAnsiTheme="minorHAnsi" w:cstheme="minorHAnsi"/>
          <w:b/>
          <w:sz w:val="22"/>
          <w:szCs w:val="22"/>
          <w:u w:val="single"/>
        </w:rPr>
      </w:pPr>
    </w:p>
    <w:p w14:paraId="270CFEC3" w14:textId="4A601E65" w:rsidR="00BE215A" w:rsidRPr="00D73ECD" w:rsidRDefault="00BE215A" w:rsidP="00BE215A">
      <w:pPr>
        <w:rPr>
          <w:rFonts w:asciiTheme="minorHAnsi" w:hAnsiTheme="minorHAnsi" w:cstheme="minorHAnsi"/>
          <w:b/>
          <w:sz w:val="22"/>
          <w:szCs w:val="22"/>
          <w:u w:val="single"/>
        </w:rPr>
      </w:pPr>
      <w:r w:rsidRPr="00D73ECD">
        <w:rPr>
          <w:rFonts w:asciiTheme="minorHAnsi" w:hAnsiTheme="minorHAnsi" w:cstheme="minorHAnsi"/>
          <w:b/>
          <w:sz w:val="22"/>
          <w:szCs w:val="22"/>
          <w:u w:val="single"/>
        </w:rPr>
        <w:t>Descrizione del Servizio</w:t>
      </w:r>
    </w:p>
    <w:p w14:paraId="4B057A6E" w14:textId="0A96CA4F" w:rsidR="001701A6" w:rsidRPr="00D73ECD" w:rsidRDefault="001701A6" w:rsidP="001701A6">
      <w:pPr>
        <w:jc w:val="both"/>
        <w:rPr>
          <w:rFonts w:asciiTheme="minorHAnsi" w:hAnsiTheme="minorHAnsi" w:cstheme="minorHAnsi"/>
          <w:sz w:val="22"/>
          <w:szCs w:val="22"/>
        </w:rPr>
      </w:pPr>
      <w:r w:rsidRPr="00D73ECD">
        <w:rPr>
          <w:rFonts w:asciiTheme="minorHAnsi" w:hAnsiTheme="minorHAnsi" w:cstheme="minorHAnsi"/>
          <w:sz w:val="22"/>
          <w:szCs w:val="22"/>
        </w:rPr>
        <w:t>Il servizio “Servizi specialistici” consente all’Amministrazione di richiedere un supporto tecnico connesso all’attivazione dei servizi da remoto previsti nell’AQ.</w:t>
      </w:r>
    </w:p>
    <w:p w14:paraId="0E0CC0E1" w14:textId="77777777" w:rsidR="001701A6" w:rsidRPr="00D73ECD" w:rsidRDefault="001701A6" w:rsidP="001701A6">
      <w:pPr>
        <w:jc w:val="both"/>
        <w:rPr>
          <w:rFonts w:asciiTheme="minorHAnsi" w:hAnsiTheme="minorHAnsi" w:cstheme="minorHAnsi"/>
          <w:sz w:val="22"/>
          <w:szCs w:val="22"/>
        </w:rPr>
      </w:pPr>
      <w:r w:rsidRPr="00D73ECD">
        <w:rPr>
          <w:rFonts w:asciiTheme="minorHAnsi" w:hAnsiTheme="minorHAnsi" w:cstheme="minorHAnsi"/>
          <w:sz w:val="22"/>
          <w:szCs w:val="22"/>
        </w:rPr>
        <w:t>Si riportano a titolo esemplificativo e non esaustivo alcune attività che possono essere svolte attraverso il servizio:</w:t>
      </w:r>
    </w:p>
    <w:p w14:paraId="1A5024C6" w14:textId="20678B8C" w:rsidR="001701A6" w:rsidRPr="00D73ECD" w:rsidRDefault="001701A6" w:rsidP="001701A6">
      <w:pPr>
        <w:pStyle w:val="Paragrafoelenco"/>
        <w:numPr>
          <w:ilvl w:val="0"/>
          <w:numId w:val="36"/>
        </w:numPr>
        <w:jc w:val="both"/>
        <w:rPr>
          <w:rFonts w:asciiTheme="minorHAnsi" w:hAnsiTheme="minorHAnsi" w:cstheme="minorHAnsi"/>
          <w:lang w:val="it-IT"/>
        </w:rPr>
      </w:pPr>
      <w:r w:rsidRPr="00D73ECD">
        <w:rPr>
          <w:rFonts w:asciiTheme="minorHAnsi" w:hAnsiTheme="minorHAnsi" w:cstheme="minorHAnsi"/>
          <w:lang w:val="it-IT"/>
        </w:rPr>
        <w:t>supporto alla migrazione dei servizi di sicurezza dell’Amministrazione di tipo “on premise” verso i servizi oggetto di fornitura, nelle fasi di analisi e configurazione;</w:t>
      </w:r>
    </w:p>
    <w:p w14:paraId="0F9F79C7" w14:textId="1011D707" w:rsidR="001701A6" w:rsidRPr="00D73ECD" w:rsidRDefault="001701A6" w:rsidP="001701A6">
      <w:pPr>
        <w:pStyle w:val="Paragrafoelenco"/>
        <w:numPr>
          <w:ilvl w:val="0"/>
          <w:numId w:val="36"/>
        </w:numPr>
        <w:jc w:val="both"/>
        <w:rPr>
          <w:rFonts w:asciiTheme="minorHAnsi" w:hAnsiTheme="minorHAnsi" w:cstheme="minorHAnsi"/>
          <w:lang w:val="it-IT"/>
        </w:rPr>
      </w:pPr>
      <w:r w:rsidRPr="00D73ECD">
        <w:rPr>
          <w:rFonts w:asciiTheme="minorHAnsi" w:hAnsiTheme="minorHAnsi" w:cstheme="minorHAnsi"/>
          <w:lang w:val="it-IT"/>
        </w:rPr>
        <w:t>attività di delivery dei servizi oggetto di fornitura durante le operazioni di migrazione;</w:t>
      </w:r>
    </w:p>
    <w:p w14:paraId="65CB719B" w14:textId="1A0AF89D" w:rsidR="00AD43E1" w:rsidRPr="00D73ECD" w:rsidRDefault="001701A6" w:rsidP="00AD43E1">
      <w:pPr>
        <w:pStyle w:val="Paragrafoelenco"/>
        <w:numPr>
          <w:ilvl w:val="0"/>
          <w:numId w:val="36"/>
        </w:numPr>
        <w:jc w:val="both"/>
        <w:rPr>
          <w:rFonts w:asciiTheme="minorHAnsi" w:hAnsiTheme="minorHAnsi" w:cstheme="minorHAnsi"/>
          <w:lang w:val="it-IT"/>
        </w:rPr>
      </w:pPr>
      <w:r w:rsidRPr="00D73ECD">
        <w:rPr>
          <w:rFonts w:asciiTheme="minorHAnsi" w:hAnsiTheme="minorHAnsi" w:cstheme="minorHAnsi"/>
          <w:lang w:val="it-IT"/>
        </w:rPr>
        <w:t>supporto nella definizione, configurazione ed erogazione del servizio di monitoraggio continuo delle vulnerabilità di sicurezza con particolare riferimento all’analisi dei deliverable raccolti a seguito dell’esecuzione da parte del fornitore delle sessioni di vulnerability assessment previsto nel servizio di Gestione continua delle vulnerabilita’ di sicurezza.</w:t>
      </w:r>
    </w:p>
    <w:p w14:paraId="31F069BA" w14:textId="5D15E822" w:rsidR="009D38E6" w:rsidRPr="00D73ECD" w:rsidRDefault="009D38E6" w:rsidP="009D38E6">
      <w:pPr>
        <w:jc w:val="both"/>
        <w:rPr>
          <w:rFonts w:asciiTheme="minorHAnsi" w:hAnsiTheme="minorHAnsi" w:cstheme="minorHAnsi"/>
          <w:sz w:val="22"/>
          <w:szCs w:val="22"/>
        </w:rPr>
      </w:pPr>
      <w:r w:rsidRPr="00D73ECD">
        <w:rPr>
          <w:rFonts w:asciiTheme="minorHAnsi" w:hAnsiTheme="minorHAnsi" w:cstheme="minorHAnsi"/>
          <w:sz w:val="22"/>
          <w:szCs w:val="22"/>
        </w:rPr>
        <w:t>Descrivere le attività che l’Amministrazione intende svolgere attraverso il servizio di supporto specialistico:</w:t>
      </w:r>
    </w:p>
    <w:p w14:paraId="6D679C13" w14:textId="2C0DE6E5" w:rsidR="009D38E6" w:rsidRPr="00D73ECD" w:rsidRDefault="009D38E6" w:rsidP="009D38E6">
      <w:pPr>
        <w:jc w:val="both"/>
        <w:rPr>
          <w:rFonts w:asciiTheme="minorHAnsi" w:hAnsiTheme="minorHAnsi" w:cstheme="minorHAnsi"/>
          <w:sz w:val="22"/>
          <w:szCs w:val="22"/>
        </w:rPr>
      </w:pPr>
      <w:r w:rsidRPr="00D73ECD">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206">
        <w:rPr>
          <w:rFonts w:asciiTheme="minorHAnsi" w:hAnsiTheme="minorHAnsi" w:cstheme="minorHAnsi"/>
          <w:sz w:val="22"/>
          <w:szCs w:val="22"/>
        </w:rPr>
        <w:t>________________________</w:t>
      </w:r>
    </w:p>
    <w:p w14:paraId="03AB1B3A" w14:textId="56403DE3" w:rsidR="009D38E6" w:rsidRPr="00D73ECD" w:rsidRDefault="009D38E6" w:rsidP="009D38E6">
      <w:pPr>
        <w:jc w:val="both"/>
        <w:rPr>
          <w:rFonts w:asciiTheme="minorHAnsi" w:hAnsiTheme="minorHAnsi" w:cstheme="minorHAnsi"/>
          <w:sz w:val="22"/>
          <w:szCs w:val="22"/>
        </w:rPr>
      </w:pPr>
    </w:p>
    <w:p w14:paraId="0D68076B" w14:textId="33FC6F81" w:rsidR="00AD43E1" w:rsidRPr="00D73ECD" w:rsidRDefault="00AD43E1" w:rsidP="00AD43E1">
      <w:pPr>
        <w:jc w:val="both"/>
        <w:rPr>
          <w:rFonts w:asciiTheme="minorHAnsi" w:hAnsiTheme="minorHAnsi" w:cstheme="minorHAnsi"/>
          <w:sz w:val="22"/>
          <w:szCs w:val="22"/>
        </w:rPr>
      </w:pPr>
      <w:r w:rsidRPr="00D73ECD">
        <w:rPr>
          <w:rFonts w:asciiTheme="minorHAnsi" w:hAnsiTheme="minorHAnsi" w:cstheme="minorHAnsi"/>
          <w:sz w:val="22"/>
          <w:szCs w:val="22"/>
        </w:rPr>
        <w:t>Il servizio sarà erogato dalle risorse, facenti parte obbligatoriamente del Team di Servizio “Servizi Specialistici”, che dispongono delle competenze, esperienze e capacità richieste ai profili professionali elencati di seguito:</w:t>
      </w:r>
    </w:p>
    <w:p w14:paraId="6AF15475" w14:textId="5EC22DE8" w:rsidR="00AD43E1" w:rsidRPr="00D73ECD" w:rsidRDefault="00AD43E1" w:rsidP="00AD43E1">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Security Principal</w:t>
      </w:r>
    </w:p>
    <w:p w14:paraId="5A6800DC" w14:textId="0BE31FA5" w:rsidR="00AD43E1" w:rsidRPr="00D73ECD" w:rsidRDefault="00AD43E1" w:rsidP="00AD43E1">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Security Solution Architect</w:t>
      </w:r>
    </w:p>
    <w:p w14:paraId="4741FC5F" w14:textId="77777777" w:rsidR="00AD43E1" w:rsidRPr="00D73ECD" w:rsidRDefault="00AD43E1" w:rsidP="00AD43E1">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Senior Information Security Consultant</w:t>
      </w:r>
    </w:p>
    <w:p w14:paraId="497BA9B2" w14:textId="600D0385" w:rsidR="00AD43E1" w:rsidRPr="00D73ECD" w:rsidRDefault="00AD43E1" w:rsidP="00AD43E1">
      <w:pPr>
        <w:pStyle w:val="Paragrafoelenco"/>
        <w:numPr>
          <w:ilvl w:val="0"/>
          <w:numId w:val="29"/>
        </w:numPr>
        <w:spacing w:after="0" w:line="240" w:lineRule="auto"/>
        <w:ind w:left="714" w:hanging="357"/>
        <w:jc w:val="both"/>
        <w:rPr>
          <w:rFonts w:asciiTheme="minorHAnsi" w:hAnsiTheme="minorHAnsi" w:cstheme="minorHAnsi"/>
        </w:rPr>
      </w:pPr>
      <w:r w:rsidRPr="00D73ECD">
        <w:rPr>
          <w:rFonts w:asciiTheme="minorHAnsi" w:hAnsiTheme="minorHAnsi" w:cstheme="minorHAnsi"/>
        </w:rPr>
        <w:t>Junior Information Security Consultant</w:t>
      </w:r>
    </w:p>
    <w:p w14:paraId="6E4CE73F" w14:textId="0CFCE681" w:rsidR="00AD43E1" w:rsidRPr="00D73ECD" w:rsidRDefault="00AD43E1" w:rsidP="00AD43E1">
      <w:pPr>
        <w:spacing w:line="240" w:lineRule="auto"/>
        <w:jc w:val="both"/>
        <w:rPr>
          <w:rFonts w:asciiTheme="minorHAnsi" w:hAnsiTheme="minorHAnsi" w:cstheme="minorHAnsi"/>
          <w:sz w:val="22"/>
          <w:szCs w:val="22"/>
        </w:rPr>
      </w:pPr>
    </w:p>
    <w:p w14:paraId="5F2086DF" w14:textId="77777777" w:rsidR="001701A6" w:rsidRPr="00D73ECD" w:rsidRDefault="001701A6" w:rsidP="00260C3B">
      <w:pPr>
        <w:rPr>
          <w:rFonts w:asciiTheme="minorHAnsi" w:hAnsiTheme="minorHAnsi" w:cstheme="minorHAnsi"/>
          <w:sz w:val="22"/>
          <w:szCs w:val="22"/>
        </w:rPr>
      </w:pPr>
    </w:p>
    <w:p w14:paraId="7DE311DE" w14:textId="59E52032" w:rsidR="001701A6" w:rsidRPr="00D73ECD" w:rsidRDefault="001701A6" w:rsidP="001701A6">
      <w:pPr>
        <w:pStyle w:val="Testonotaapidipagina"/>
        <w:rPr>
          <w:rFonts w:asciiTheme="minorHAnsi" w:hAnsiTheme="minorHAnsi" w:cstheme="minorHAnsi"/>
          <w:sz w:val="22"/>
          <w:szCs w:val="22"/>
        </w:rPr>
      </w:pPr>
      <w:r w:rsidRPr="00D73ECD">
        <w:rPr>
          <w:rFonts w:asciiTheme="minorHAnsi" w:hAnsiTheme="minorHAnsi" w:cstheme="minorHAnsi"/>
          <w:b/>
          <w:bCs/>
          <w:sz w:val="22"/>
          <w:szCs w:val="22"/>
          <w:u w:val="single"/>
        </w:rPr>
        <w:t>Modalità di erogazione:</w:t>
      </w:r>
      <w:r w:rsidRPr="00D73ECD">
        <w:rPr>
          <w:rFonts w:asciiTheme="minorHAnsi" w:hAnsiTheme="minorHAnsi" w:cstheme="minorHAnsi"/>
          <w:sz w:val="22"/>
          <w:szCs w:val="22"/>
        </w:rPr>
        <w:t xml:space="preserve"> </w:t>
      </w:r>
      <w:r w:rsidR="00AD43E1" w:rsidRPr="00D73ECD">
        <w:rPr>
          <w:rFonts w:asciiTheme="minorHAnsi" w:hAnsiTheme="minorHAnsi" w:cstheme="minorHAnsi"/>
          <w:sz w:val="22"/>
          <w:szCs w:val="22"/>
        </w:rPr>
        <w:t>on site e/o da remoto</w:t>
      </w:r>
    </w:p>
    <w:p w14:paraId="0B317154" w14:textId="77777777" w:rsidR="001701A6" w:rsidRPr="00D73ECD" w:rsidRDefault="001701A6" w:rsidP="001701A6">
      <w:pPr>
        <w:pStyle w:val="Testonotaapidipagina"/>
        <w:rPr>
          <w:rFonts w:asciiTheme="minorHAnsi" w:hAnsiTheme="minorHAnsi" w:cstheme="minorHAnsi"/>
          <w:sz w:val="22"/>
          <w:szCs w:val="22"/>
        </w:rPr>
      </w:pPr>
    </w:p>
    <w:p w14:paraId="02D56AC7" w14:textId="77777777" w:rsidR="001701A6" w:rsidRPr="00D73ECD" w:rsidRDefault="001701A6" w:rsidP="001701A6">
      <w:pPr>
        <w:jc w:val="both"/>
        <w:rPr>
          <w:rFonts w:asciiTheme="minorHAnsi" w:hAnsiTheme="minorHAnsi" w:cstheme="minorHAnsi"/>
          <w:sz w:val="22"/>
          <w:szCs w:val="22"/>
        </w:rPr>
      </w:pPr>
      <w:r w:rsidRPr="00D73ECD">
        <w:rPr>
          <w:rFonts w:asciiTheme="minorHAnsi" w:hAnsiTheme="minorHAnsi" w:cstheme="minorHAnsi"/>
          <w:b/>
          <w:bCs/>
          <w:sz w:val="22"/>
          <w:szCs w:val="22"/>
          <w:u w:val="single"/>
        </w:rPr>
        <w:t>Metrica Servizio:</w:t>
      </w:r>
      <w:r w:rsidRPr="00D73ECD">
        <w:rPr>
          <w:rFonts w:asciiTheme="minorHAnsi" w:hAnsiTheme="minorHAnsi" w:cstheme="minorHAnsi"/>
          <w:sz w:val="22"/>
          <w:szCs w:val="22"/>
        </w:rPr>
        <w:t xml:space="preserve"> Giorni/Persona del Team ottimale (pari a 8 ore lavorative).</w:t>
      </w:r>
    </w:p>
    <w:p w14:paraId="506DFDCD" w14:textId="77777777" w:rsidR="001701A6" w:rsidRPr="00D73ECD" w:rsidRDefault="001701A6" w:rsidP="001701A6">
      <w:pPr>
        <w:jc w:val="both"/>
        <w:rPr>
          <w:rFonts w:asciiTheme="minorHAnsi" w:hAnsiTheme="minorHAnsi" w:cstheme="minorHAnsi"/>
          <w:b/>
          <w:bCs/>
          <w:sz w:val="22"/>
          <w:szCs w:val="22"/>
          <w:u w:val="single"/>
        </w:rPr>
      </w:pPr>
    </w:p>
    <w:p w14:paraId="51BEDCBC" w14:textId="2693AE57" w:rsidR="001701A6" w:rsidRPr="00D73ECD" w:rsidRDefault="001701A6" w:rsidP="00AD43E1">
      <w:pPr>
        <w:rPr>
          <w:rFonts w:asciiTheme="minorHAnsi" w:hAnsiTheme="minorHAnsi" w:cstheme="minorHAnsi"/>
          <w:sz w:val="22"/>
          <w:szCs w:val="22"/>
        </w:rPr>
      </w:pPr>
      <w:r w:rsidRPr="00D73ECD">
        <w:rPr>
          <w:rFonts w:asciiTheme="minorHAnsi" w:hAnsiTheme="minorHAnsi" w:cstheme="minorHAnsi"/>
          <w:b/>
          <w:bCs/>
          <w:sz w:val="22"/>
          <w:szCs w:val="22"/>
          <w:u w:val="single"/>
        </w:rPr>
        <w:t>Modalità di remunerazione:</w:t>
      </w:r>
      <w:r w:rsidRPr="00D73ECD">
        <w:rPr>
          <w:rFonts w:asciiTheme="minorHAnsi" w:hAnsiTheme="minorHAnsi" w:cstheme="minorHAnsi"/>
          <w:sz w:val="22"/>
          <w:szCs w:val="22"/>
        </w:rPr>
        <w:t xml:space="preserve"> Progettuale (a corpo) </w:t>
      </w:r>
    </w:p>
    <w:p w14:paraId="0A941853" w14:textId="6E75DE06" w:rsidR="00AD43E1" w:rsidRPr="00D73ECD" w:rsidRDefault="00AD43E1" w:rsidP="00AD43E1">
      <w:pPr>
        <w:rPr>
          <w:rFonts w:asciiTheme="minorHAnsi" w:hAnsiTheme="minorHAnsi" w:cstheme="minorHAnsi"/>
          <w:sz w:val="22"/>
          <w:szCs w:val="22"/>
        </w:rPr>
      </w:pPr>
    </w:p>
    <w:p w14:paraId="1274BF2B" w14:textId="77777777" w:rsidR="006D45E0" w:rsidRDefault="006D45E0" w:rsidP="006D45E0">
      <w:pPr>
        <w:jc w:val="both"/>
        <w:rPr>
          <w:rFonts w:asciiTheme="minorHAnsi" w:hAnsiTheme="minorHAnsi" w:cstheme="minorHAnsi"/>
          <w:sz w:val="22"/>
          <w:szCs w:val="22"/>
        </w:rPr>
      </w:pPr>
      <w:r>
        <w:rPr>
          <w:rFonts w:asciiTheme="minorHAnsi" w:hAnsiTheme="minorHAnsi" w:cstheme="minorHAnsi"/>
          <w:sz w:val="22"/>
          <w:szCs w:val="22"/>
        </w:rPr>
        <w:t>Quanità</w:t>
      </w:r>
      <w:r w:rsidRPr="00D73ECD">
        <w:rPr>
          <w:rFonts w:asciiTheme="minorHAnsi" w:hAnsiTheme="minorHAnsi" w:cstheme="minorHAnsi"/>
          <w:sz w:val="22"/>
          <w:szCs w:val="22"/>
        </w:rPr>
        <w:t>:_______Giorni/Persona del Team ottimale</w:t>
      </w:r>
    </w:p>
    <w:p w14:paraId="17BC0DC1" w14:textId="77777777" w:rsidR="009D38E6" w:rsidRPr="00D73ECD" w:rsidRDefault="009D38E6" w:rsidP="009D38E6">
      <w:pPr>
        <w:spacing w:line="240" w:lineRule="atLeast"/>
        <w:jc w:val="both"/>
        <w:rPr>
          <w:rFonts w:asciiTheme="minorHAnsi" w:hAnsiTheme="minorHAnsi" w:cs="Calibri"/>
          <w:sz w:val="22"/>
          <w:szCs w:val="22"/>
        </w:rPr>
      </w:pPr>
    </w:p>
    <w:p w14:paraId="0769E1AA" w14:textId="77777777" w:rsidR="006D45E0" w:rsidRPr="00D73ECD" w:rsidRDefault="006D45E0" w:rsidP="006D45E0">
      <w:pPr>
        <w:jc w:val="both"/>
        <w:rPr>
          <w:rFonts w:asciiTheme="minorHAnsi" w:hAnsiTheme="minorHAnsi" w:cstheme="minorHAnsi"/>
          <w:sz w:val="22"/>
          <w:szCs w:val="22"/>
        </w:rPr>
      </w:pPr>
      <w:r w:rsidRPr="00D73ECD">
        <w:rPr>
          <w:rFonts w:asciiTheme="minorHAnsi" w:hAnsiTheme="minorHAnsi" w:cstheme="minorHAnsi"/>
          <w:sz w:val="22"/>
          <w:szCs w:val="22"/>
        </w:rPr>
        <w:t>Durata Contrattuale:________mesi (</w:t>
      </w:r>
      <w:r>
        <w:rPr>
          <w:rFonts w:asciiTheme="minorHAnsi" w:hAnsiTheme="minorHAnsi" w:cstheme="minorHAnsi"/>
          <w:sz w:val="22"/>
          <w:szCs w:val="22"/>
        </w:rPr>
        <w:t xml:space="preserve">min 12 mesi; </w:t>
      </w:r>
      <w:r w:rsidRPr="00D73ECD">
        <w:rPr>
          <w:rFonts w:asciiTheme="minorHAnsi" w:hAnsiTheme="minorHAnsi" w:cstheme="minorHAnsi"/>
          <w:sz w:val="22"/>
          <w:szCs w:val="22"/>
        </w:rPr>
        <w:t>max 48 mesi)</w:t>
      </w:r>
    </w:p>
    <w:p w14:paraId="3AD37D06" w14:textId="61E127C0" w:rsidR="00D73ECD" w:rsidRDefault="00D73ECD" w:rsidP="00AD43E1">
      <w:pPr>
        <w:rPr>
          <w:rFonts w:asciiTheme="minorHAnsi" w:hAnsiTheme="minorHAnsi" w:cstheme="minorHAnsi"/>
          <w:sz w:val="22"/>
          <w:szCs w:val="22"/>
        </w:rPr>
      </w:pPr>
      <w:r>
        <w:rPr>
          <w:rFonts w:asciiTheme="minorHAnsi" w:hAnsiTheme="minorHAnsi" w:cstheme="minorHAnsi"/>
          <w:sz w:val="22"/>
          <w:szCs w:val="22"/>
        </w:rPr>
        <w:br w:type="page"/>
      </w:r>
    </w:p>
    <w:p w14:paraId="3760523A" w14:textId="44C0B02B" w:rsidR="009D38E6" w:rsidRPr="00D73ECD" w:rsidRDefault="009D38E6" w:rsidP="009D38E6">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80" w:lineRule="exact"/>
        <w:jc w:val="center"/>
        <w:rPr>
          <w:rFonts w:asciiTheme="minorHAnsi" w:hAnsiTheme="minorHAnsi" w:cstheme="minorHAnsi"/>
          <w:i/>
          <w:noProof/>
          <w:sz w:val="22"/>
          <w:szCs w:val="22"/>
        </w:rPr>
      </w:pPr>
      <w:r w:rsidRPr="00D73ECD">
        <w:rPr>
          <w:rFonts w:asciiTheme="minorHAnsi" w:hAnsiTheme="minorHAnsi" w:cstheme="minorHAnsi"/>
          <w:i/>
          <w:noProof/>
          <w:sz w:val="22"/>
          <w:szCs w:val="22"/>
        </w:rPr>
        <w:t>SEZIONE R – Tabella Riepilogativa</w:t>
      </w:r>
    </w:p>
    <w:p w14:paraId="07F08D70" w14:textId="77777777" w:rsidR="009D38E6" w:rsidRPr="00D73ECD" w:rsidRDefault="009D38E6" w:rsidP="00AD43E1">
      <w:pPr>
        <w:rPr>
          <w:rFonts w:asciiTheme="minorHAnsi" w:hAnsiTheme="minorHAnsi" w:cstheme="minorHAnsi"/>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
        <w:gridCol w:w="3038"/>
        <w:gridCol w:w="2408"/>
        <w:gridCol w:w="1418"/>
        <w:gridCol w:w="1276"/>
        <w:gridCol w:w="1842"/>
      </w:tblGrid>
      <w:tr w:rsidR="00A81CB0" w:rsidRPr="00E3726D" w14:paraId="0459ED6A" w14:textId="77777777" w:rsidTr="00A81CB0">
        <w:trPr>
          <w:trHeight w:val="713"/>
          <w:tblHeader/>
          <w:jc w:val="center"/>
        </w:trPr>
        <w:tc>
          <w:tcPr>
            <w:tcW w:w="786" w:type="dxa"/>
            <w:shd w:val="clear" w:color="000000" w:fill="203764"/>
            <w:vAlign w:val="center"/>
            <w:hideMark/>
          </w:tcPr>
          <w:p w14:paraId="5FAD71DD" w14:textId="77777777"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Cod. Serv.</w:t>
            </w:r>
          </w:p>
        </w:tc>
        <w:tc>
          <w:tcPr>
            <w:tcW w:w="3038" w:type="dxa"/>
            <w:shd w:val="clear" w:color="000000" w:fill="203764"/>
            <w:vAlign w:val="center"/>
            <w:hideMark/>
          </w:tcPr>
          <w:p w14:paraId="1BF61084" w14:textId="77777777"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Servizio</w:t>
            </w:r>
          </w:p>
        </w:tc>
        <w:tc>
          <w:tcPr>
            <w:tcW w:w="2408" w:type="dxa"/>
            <w:shd w:val="clear" w:color="000000" w:fill="203764"/>
            <w:vAlign w:val="center"/>
          </w:tcPr>
          <w:p w14:paraId="49E45AA4" w14:textId="77777777"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Fascia di acquisizione</w:t>
            </w:r>
          </w:p>
        </w:tc>
        <w:tc>
          <w:tcPr>
            <w:tcW w:w="1418" w:type="dxa"/>
            <w:shd w:val="clear" w:color="000000" w:fill="203764"/>
            <w:vAlign w:val="center"/>
            <w:hideMark/>
          </w:tcPr>
          <w:p w14:paraId="58761261" w14:textId="77777777"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Quantità</w:t>
            </w:r>
          </w:p>
        </w:tc>
        <w:tc>
          <w:tcPr>
            <w:tcW w:w="1276" w:type="dxa"/>
            <w:shd w:val="clear" w:color="000000" w:fill="203764"/>
            <w:vAlign w:val="center"/>
            <w:hideMark/>
          </w:tcPr>
          <w:p w14:paraId="44ABF40C" w14:textId="77777777"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Durata Contrattuale (Mesi)</w:t>
            </w:r>
          </w:p>
        </w:tc>
        <w:tc>
          <w:tcPr>
            <w:tcW w:w="1842" w:type="dxa"/>
            <w:shd w:val="clear" w:color="000000" w:fill="203764"/>
            <w:vAlign w:val="center"/>
          </w:tcPr>
          <w:p w14:paraId="13BE3DEA" w14:textId="27C7DAEB" w:rsidR="00A81CB0" w:rsidRPr="00F10FD2" w:rsidRDefault="00A81CB0" w:rsidP="003D5937">
            <w:pPr>
              <w:spacing w:line="240" w:lineRule="auto"/>
              <w:jc w:val="center"/>
              <w:rPr>
                <w:rFonts w:asciiTheme="minorHAnsi" w:hAnsiTheme="minorHAnsi" w:cstheme="minorHAnsi"/>
                <w:color w:val="FFFFFF"/>
              </w:rPr>
            </w:pPr>
            <w:r w:rsidRPr="00F10FD2">
              <w:rPr>
                <w:rFonts w:asciiTheme="minorHAnsi" w:hAnsiTheme="minorHAnsi" w:cstheme="minorHAnsi"/>
                <w:color w:val="FFFFFF"/>
              </w:rPr>
              <w:t>Importo</w:t>
            </w:r>
            <w:r w:rsidR="00466995" w:rsidRPr="00F10FD2">
              <w:rPr>
                <w:rFonts w:asciiTheme="minorHAnsi" w:hAnsiTheme="minorHAnsi" w:cstheme="minorHAnsi"/>
                <w:color w:val="FFFFFF"/>
              </w:rPr>
              <w:t xml:space="preserve"> Totale del servizio</w:t>
            </w:r>
            <w:r w:rsidRPr="00F10FD2">
              <w:rPr>
                <w:rFonts w:asciiTheme="minorHAnsi" w:hAnsiTheme="minorHAnsi" w:cstheme="minorHAnsi"/>
                <w:color w:val="FFFFFF"/>
              </w:rPr>
              <w:t xml:space="preserve"> [€]</w:t>
            </w:r>
          </w:p>
        </w:tc>
      </w:tr>
      <w:tr w:rsidR="00A81CB0" w:rsidRPr="00E3726D" w14:paraId="448A3FA8" w14:textId="77777777" w:rsidTr="00F10FD2">
        <w:trPr>
          <w:trHeight w:val="282"/>
          <w:jc w:val="center"/>
        </w:trPr>
        <w:tc>
          <w:tcPr>
            <w:tcW w:w="786" w:type="dxa"/>
            <w:vMerge w:val="restart"/>
            <w:shd w:val="clear" w:color="auto" w:fill="auto"/>
            <w:noWrap/>
            <w:vAlign w:val="center"/>
            <w:hideMark/>
          </w:tcPr>
          <w:p w14:paraId="08F59FDA"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L1.S1</w:t>
            </w:r>
          </w:p>
        </w:tc>
        <w:tc>
          <w:tcPr>
            <w:tcW w:w="3038" w:type="dxa"/>
            <w:vMerge w:val="restart"/>
            <w:shd w:val="clear" w:color="auto" w:fill="auto"/>
            <w:noWrap/>
            <w:vAlign w:val="center"/>
            <w:hideMark/>
          </w:tcPr>
          <w:p w14:paraId="52022557"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Security Operation Center (SOC)</w:t>
            </w:r>
          </w:p>
        </w:tc>
        <w:tc>
          <w:tcPr>
            <w:tcW w:w="2408" w:type="dxa"/>
            <w:shd w:val="clear" w:color="auto" w:fill="auto"/>
          </w:tcPr>
          <w:p w14:paraId="375F6ED2" w14:textId="77777777" w:rsidR="00A81CB0" w:rsidRPr="00F10FD2" w:rsidRDefault="00A81CB0" w:rsidP="00820206">
            <w:pPr>
              <w:rPr>
                <w:rFonts w:asciiTheme="minorHAnsi" w:hAnsiTheme="minorHAnsi" w:cstheme="minorHAnsi"/>
                <w:bCs/>
              </w:rPr>
            </w:pPr>
            <w:r w:rsidRPr="00F10FD2">
              <w:rPr>
                <w:rFonts w:asciiTheme="minorHAnsi" w:hAnsiTheme="minorHAnsi" w:cstheme="minorHAnsi"/>
                <w:bCs/>
              </w:rPr>
              <w:t>Fascia 1: fino a 300 EPS</w:t>
            </w:r>
          </w:p>
        </w:tc>
        <w:tc>
          <w:tcPr>
            <w:tcW w:w="1418" w:type="dxa"/>
            <w:shd w:val="clear" w:color="auto" w:fill="auto"/>
            <w:noWrap/>
            <w:vAlign w:val="center"/>
          </w:tcPr>
          <w:p w14:paraId="632B3D90" w14:textId="77777777" w:rsidR="00A81CB0" w:rsidRPr="00F10FD2" w:rsidRDefault="00A81CB0" w:rsidP="00F10FD2">
            <w:pPr>
              <w:jc w:val="center"/>
              <w:rPr>
                <w:rFonts w:asciiTheme="minorHAnsi" w:hAnsiTheme="minorHAnsi" w:cstheme="minorHAnsi"/>
                <w:bCs/>
              </w:rPr>
            </w:pPr>
          </w:p>
        </w:tc>
        <w:tc>
          <w:tcPr>
            <w:tcW w:w="1276" w:type="dxa"/>
            <w:shd w:val="clear" w:color="auto" w:fill="auto"/>
            <w:noWrap/>
            <w:vAlign w:val="center"/>
          </w:tcPr>
          <w:p w14:paraId="0CE59DE6" w14:textId="77777777" w:rsidR="00A81CB0" w:rsidRPr="00F10FD2" w:rsidRDefault="00A81CB0" w:rsidP="00F10FD2">
            <w:pPr>
              <w:jc w:val="center"/>
              <w:rPr>
                <w:rFonts w:asciiTheme="minorHAnsi" w:hAnsiTheme="minorHAnsi" w:cstheme="minorHAnsi"/>
                <w:bCs/>
              </w:rPr>
            </w:pPr>
          </w:p>
        </w:tc>
        <w:tc>
          <w:tcPr>
            <w:tcW w:w="1842" w:type="dxa"/>
            <w:shd w:val="clear" w:color="auto" w:fill="auto"/>
            <w:vAlign w:val="center"/>
          </w:tcPr>
          <w:p w14:paraId="5FE73933" w14:textId="77777777" w:rsidR="00A81CB0" w:rsidRPr="00F10FD2" w:rsidRDefault="00A81CB0" w:rsidP="00F10FD2">
            <w:pPr>
              <w:jc w:val="center"/>
              <w:rPr>
                <w:rFonts w:asciiTheme="minorHAnsi" w:hAnsiTheme="minorHAnsi" w:cstheme="minorHAnsi"/>
                <w:bCs/>
              </w:rPr>
            </w:pPr>
          </w:p>
        </w:tc>
      </w:tr>
      <w:tr w:rsidR="00A81CB0" w:rsidRPr="00E3726D" w14:paraId="745314BF" w14:textId="77777777" w:rsidTr="00F10FD2">
        <w:trPr>
          <w:trHeight w:val="282"/>
          <w:jc w:val="center"/>
        </w:trPr>
        <w:tc>
          <w:tcPr>
            <w:tcW w:w="786" w:type="dxa"/>
            <w:vMerge/>
            <w:shd w:val="clear" w:color="auto" w:fill="auto"/>
            <w:noWrap/>
            <w:vAlign w:val="center"/>
          </w:tcPr>
          <w:p w14:paraId="06B8D99D"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7C811DBE" w14:textId="77777777" w:rsidR="00A81CB0" w:rsidRPr="00F10FD2" w:rsidRDefault="00A81CB0" w:rsidP="003D5937">
            <w:pPr>
              <w:rPr>
                <w:rFonts w:asciiTheme="minorHAnsi" w:hAnsiTheme="minorHAnsi" w:cstheme="minorHAnsi"/>
              </w:rPr>
            </w:pPr>
          </w:p>
        </w:tc>
        <w:tc>
          <w:tcPr>
            <w:tcW w:w="2408" w:type="dxa"/>
            <w:shd w:val="clear" w:color="auto" w:fill="auto"/>
          </w:tcPr>
          <w:p w14:paraId="005F0DB2" w14:textId="77777777" w:rsidR="00A81CB0" w:rsidRPr="00F10FD2" w:rsidRDefault="00A81CB0" w:rsidP="00820206">
            <w:pPr>
              <w:rPr>
                <w:rFonts w:asciiTheme="minorHAnsi" w:hAnsiTheme="minorHAnsi" w:cstheme="minorHAnsi"/>
                <w:bCs/>
              </w:rPr>
            </w:pPr>
            <w:r w:rsidRPr="00F10FD2">
              <w:rPr>
                <w:rFonts w:asciiTheme="minorHAnsi" w:hAnsiTheme="minorHAnsi" w:cstheme="minorHAnsi"/>
                <w:bCs/>
              </w:rPr>
              <w:t>Fascia 2: fino a 600 EPS</w:t>
            </w:r>
          </w:p>
        </w:tc>
        <w:tc>
          <w:tcPr>
            <w:tcW w:w="1418" w:type="dxa"/>
            <w:shd w:val="clear" w:color="auto" w:fill="auto"/>
            <w:noWrap/>
            <w:vAlign w:val="center"/>
          </w:tcPr>
          <w:p w14:paraId="599D08F4" w14:textId="77777777" w:rsidR="00A81CB0" w:rsidRPr="00F10FD2" w:rsidRDefault="00A81CB0" w:rsidP="00F10FD2">
            <w:pPr>
              <w:jc w:val="center"/>
              <w:rPr>
                <w:rFonts w:asciiTheme="minorHAnsi" w:hAnsiTheme="minorHAnsi" w:cstheme="minorHAnsi"/>
                <w:bCs/>
              </w:rPr>
            </w:pPr>
          </w:p>
        </w:tc>
        <w:tc>
          <w:tcPr>
            <w:tcW w:w="1276" w:type="dxa"/>
            <w:shd w:val="clear" w:color="auto" w:fill="auto"/>
            <w:noWrap/>
            <w:vAlign w:val="center"/>
          </w:tcPr>
          <w:p w14:paraId="786D67AF" w14:textId="77777777" w:rsidR="00A81CB0" w:rsidRPr="00F10FD2" w:rsidRDefault="00A81CB0" w:rsidP="00F10FD2">
            <w:pPr>
              <w:jc w:val="center"/>
              <w:rPr>
                <w:rFonts w:asciiTheme="minorHAnsi" w:hAnsiTheme="minorHAnsi" w:cstheme="minorHAnsi"/>
                <w:bCs/>
              </w:rPr>
            </w:pPr>
          </w:p>
        </w:tc>
        <w:tc>
          <w:tcPr>
            <w:tcW w:w="1842" w:type="dxa"/>
            <w:shd w:val="clear" w:color="auto" w:fill="auto"/>
            <w:vAlign w:val="center"/>
          </w:tcPr>
          <w:p w14:paraId="182F9425" w14:textId="77777777" w:rsidR="00A81CB0" w:rsidRPr="00F10FD2" w:rsidRDefault="00A81CB0" w:rsidP="00F10FD2">
            <w:pPr>
              <w:jc w:val="center"/>
              <w:rPr>
                <w:rFonts w:asciiTheme="minorHAnsi" w:hAnsiTheme="minorHAnsi" w:cstheme="minorHAnsi"/>
                <w:bCs/>
              </w:rPr>
            </w:pPr>
          </w:p>
        </w:tc>
      </w:tr>
      <w:tr w:rsidR="00A81CB0" w:rsidRPr="00E3726D" w14:paraId="51FF3459" w14:textId="77777777" w:rsidTr="00F10FD2">
        <w:trPr>
          <w:trHeight w:val="282"/>
          <w:jc w:val="center"/>
        </w:trPr>
        <w:tc>
          <w:tcPr>
            <w:tcW w:w="786" w:type="dxa"/>
            <w:vMerge/>
            <w:shd w:val="clear" w:color="auto" w:fill="auto"/>
            <w:noWrap/>
            <w:vAlign w:val="center"/>
          </w:tcPr>
          <w:p w14:paraId="324FE444"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3DF4C85D" w14:textId="77777777" w:rsidR="00A81CB0" w:rsidRPr="00F10FD2" w:rsidRDefault="00A81CB0" w:rsidP="003D5937">
            <w:pPr>
              <w:rPr>
                <w:rFonts w:asciiTheme="minorHAnsi" w:hAnsiTheme="minorHAnsi" w:cstheme="minorHAnsi"/>
              </w:rPr>
            </w:pPr>
          </w:p>
        </w:tc>
        <w:tc>
          <w:tcPr>
            <w:tcW w:w="2408" w:type="dxa"/>
            <w:shd w:val="clear" w:color="auto" w:fill="auto"/>
          </w:tcPr>
          <w:p w14:paraId="72B77272" w14:textId="77777777" w:rsidR="00A81CB0" w:rsidRPr="00F10FD2" w:rsidRDefault="00A81CB0" w:rsidP="00820206">
            <w:pPr>
              <w:rPr>
                <w:rFonts w:asciiTheme="minorHAnsi" w:hAnsiTheme="minorHAnsi" w:cstheme="minorHAnsi"/>
                <w:bCs/>
              </w:rPr>
            </w:pPr>
            <w:r w:rsidRPr="00F10FD2">
              <w:rPr>
                <w:rFonts w:asciiTheme="minorHAnsi" w:hAnsiTheme="minorHAnsi" w:cstheme="minorHAnsi"/>
                <w:bCs/>
              </w:rPr>
              <w:t>Fascia 3: fino a 1200 EPS</w:t>
            </w:r>
          </w:p>
        </w:tc>
        <w:tc>
          <w:tcPr>
            <w:tcW w:w="1418" w:type="dxa"/>
            <w:shd w:val="clear" w:color="auto" w:fill="auto"/>
            <w:noWrap/>
            <w:vAlign w:val="center"/>
          </w:tcPr>
          <w:p w14:paraId="02AE7761" w14:textId="77777777" w:rsidR="00A81CB0" w:rsidRPr="00F10FD2" w:rsidRDefault="00A81CB0" w:rsidP="00F10FD2">
            <w:pPr>
              <w:jc w:val="center"/>
              <w:rPr>
                <w:rFonts w:asciiTheme="minorHAnsi" w:hAnsiTheme="minorHAnsi" w:cstheme="minorHAnsi"/>
                <w:bCs/>
              </w:rPr>
            </w:pPr>
          </w:p>
        </w:tc>
        <w:tc>
          <w:tcPr>
            <w:tcW w:w="1276" w:type="dxa"/>
            <w:shd w:val="clear" w:color="auto" w:fill="auto"/>
            <w:noWrap/>
            <w:vAlign w:val="center"/>
          </w:tcPr>
          <w:p w14:paraId="7A26705E" w14:textId="77777777" w:rsidR="00A81CB0" w:rsidRPr="00F10FD2" w:rsidRDefault="00A81CB0" w:rsidP="00F10FD2">
            <w:pPr>
              <w:jc w:val="center"/>
              <w:rPr>
                <w:rFonts w:asciiTheme="minorHAnsi" w:hAnsiTheme="minorHAnsi" w:cstheme="minorHAnsi"/>
                <w:bCs/>
              </w:rPr>
            </w:pPr>
          </w:p>
        </w:tc>
        <w:tc>
          <w:tcPr>
            <w:tcW w:w="1842" w:type="dxa"/>
            <w:shd w:val="clear" w:color="auto" w:fill="auto"/>
            <w:vAlign w:val="center"/>
          </w:tcPr>
          <w:p w14:paraId="2FB1C5D4" w14:textId="77777777" w:rsidR="00A81CB0" w:rsidRPr="00F10FD2" w:rsidRDefault="00A81CB0" w:rsidP="00F10FD2">
            <w:pPr>
              <w:jc w:val="center"/>
              <w:rPr>
                <w:rFonts w:asciiTheme="minorHAnsi" w:hAnsiTheme="minorHAnsi" w:cstheme="minorHAnsi"/>
                <w:bCs/>
              </w:rPr>
            </w:pPr>
          </w:p>
        </w:tc>
      </w:tr>
      <w:tr w:rsidR="00A81CB0" w:rsidRPr="00E3726D" w14:paraId="6BD036C1" w14:textId="77777777" w:rsidTr="00F10FD2">
        <w:trPr>
          <w:trHeight w:val="282"/>
          <w:jc w:val="center"/>
        </w:trPr>
        <w:tc>
          <w:tcPr>
            <w:tcW w:w="786" w:type="dxa"/>
            <w:vMerge/>
            <w:shd w:val="clear" w:color="auto" w:fill="auto"/>
            <w:noWrap/>
            <w:vAlign w:val="center"/>
          </w:tcPr>
          <w:p w14:paraId="46882E79"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716BA043" w14:textId="77777777" w:rsidR="00A81CB0" w:rsidRPr="00F10FD2" w:rsidRDefault="00A81CB0" w:rsidP="003D5937">
            <w:pPr>
              <w:rPr>
                <w:rFonts w:asciiTheme="minorHAnsi" w:hAnsiTheme="minorHAnsi" w:cstheme="minorHAnsi"/>
              </w:rPr>
            </w:pPr>
          </w:p>
        </w:tc>
        <w:tc>
          <w:tcPr>
            <w:tcW w:w="2408" w:type="dxa"/>
            <w:shd w:val="clear" w:color="auto" w:fill="auto"/>
          </w:tcPr>
          <w:p w14:paraId="48F00F0B" w14:textId="1B76F6B1" w:rsidR="00A81CB0" w:rsidRPr="00F10FD2" w:rsidRDefault="00A81CB0" w:rsidP="00820206">
            <w:pPr>
              <w:rPr>
                <w:rFonts w:asciiTheme="minorHAnsi" w:hAnsiTheme="minorHAnsi" w:cstheme="minorHAnsi"/>
                <w:bCs/>
              </w:rPr>
            </w:pPr>
            <w:r w:rsidRPr="00F10FD2">
              <w:rPr>
                <w:rFonts w:asciiTheme="minorHAnsi" w:hAnsiTheme="minorHAnsi" w:cstheme="minorHAnsi"/>
                <w:bCs/>
              </w:rPr>
              <w:t>Fascia 4: fino a 6</w:t>
            </w:r>
            <w:r w:rsidR="00BB1AB2" w:rsidRPr="00F10FD2">
              <w:rPr>
                <w:rFonts w:asciiTheme="minorHAnsi" w:hAnsiTheme="minorHAnsi" w:cstheme="minorHAnsi"/>
                <w:bCs/>
              </w:rPr>
              <w:t>.</w:t>
            </w:r>
            <w:r w:rsidRPr="00F10FD2">
              <w:rPr>
                <w:rFonts w:asciiTheme="minorHAnsi" w:hAnsiTheme="minorHAnsi" w:cstheme="minorHAnsi"/>
                <w:bCs/>
              </w:rPr>
              <w:t>000 EPS</w:t>
            </w:r>
          </w:p>
        </w:tc>
        <w:tc>
          <w:tcPr>
            <w:tcW w:w="1418" w:type="dxa"/>
            <w:shd w:val="clear" w:color="auto" w:fill="auto"/>
            <w:noWrap/>
            <w:vAlign w:val="center"/>
          </w:tcPr>
          <w:p w14:paraId="3C7DF7A2" w14:textId="77777777" w:rsidR="00A81CB0" w:rsidRPr="00F10FD2" w:rsidRDefault="00A81CB0" w:rsidP="00F10FD2">
            <w:pPr>
              <w:jc w:val="center"/>
              <w:rPr>
                <w:rFonts w:asciiTheme="minorHAnsi" w:hAnsiTheme="minorHAnsi" w:cstheme="minorHAnsi"/>
                <w:bCs/>
              </w:rPr>
            </w:pPr>
          </w:p>
        </w:tc>
        <w:tc>
          <w:tcPr>
            <w:tcW w:w="1276" w:type="dxa"/>
            <w:shd w:val="clear" w:color="auto" w:fill="auto"/>
            <w:noWrap/>
            <w:vAlign w:val="center"/>
          </w:tcPr>
          <w:p w14:paraId="4791C523" w14:textId="77777777" w:rsidR="00A81CB0" w:rsidRPr="00F10FD2" w:rsidRDefault="00A81CB0" w:rsidP="00F10FD2">
            <w:pPr>
              <w:jc w:val="center"/>
              <w:rPr>
                <w:rFonts w:asciiTheme="minorHAnsi" w:hAnsiTheme="minorHAnsi" w:cstheme="minorHAnsi"/>
                <w:bCs/>
              </w:rPr>
            </w:pPr>
          </w:p>
        </w:tc>
        <w:tc>
          <w:tcPr>
            <w:tcW w:w="1842" w:type="dxa"/>
            <w:shd w:val="clear" w:color="auto" w:fill="auto"/>
            <w:vAlign w:val="center"/>
          </w:tcPr>
          <w:p w14:paraId="3E44ADE6" w14:textId="77777777" w:rsidR="00A81CB0" w:rsidRPr="00F10FD2" w:rsidRDefault="00A81CB0" w:rsidP="00F10FD2">
            <w:pPr>
              <w:jc w:val="center"/>
              <w:rPr>
                <w:rFonts w:asciiTheme="minorHAnsi" w:hAnsiTheme="minorHAnsi" w:cstheme="minorHAnsi"/>
                <w:bCs/>
              </w:rPr>
            </w:pPr>
          </w:p>
        </w:tc>
      </w:tr>
      <w:tr w:rsidR="00A81CB0" w:rsidRPr="00E3726D" w14:paraId="781989E8" w14:textId="77777777" w:rsidTr="00F10FD2">
        <w:trPr>
          <w:trHeight w:val="282"/>
          <w:jc w:val="center"/>
        </w:trPr>
        <w:tc>
          <w:tcPr>
            <w:tcW w:w="786" w:type="dxa"/>
            <w:vMerge/>
            <w:shd w:val="clear" w:color="auto" w:fill="auto"/>
            <w:noWrap/>
            <w:vAlign w:val="center"/>
          </w:tcPr>
          <w:p w14:paraId="2DD18107"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594FA735" w14:textId="77777777" w:rsidR="00A81CB0" w:rsidRPr="00F10FD2" w:rsidRDefault="00A81CB0" w:rsidP="003D5937">
            <w:pPr>
              <w:rPr>
                <w:rFonts w:asciiTheme="minorHAnsi" w:hAnsiTheme="minorHAnsi" w:cstheme="minorHAnsi"/>
              </w:rPr>
            </w:pPr>
          </w:p>
        </w:tc>
        <w:tc>
          <w:tcPr>
            <w:tcW w:w="2408" w:type="dxa"/>
            <w:shd w:val="clear" w:color="auto" w:fill="auto"/>
          </w:tcPr>
          <w:p w14:paraId="5FCE88E6" w14:textId="12A6938B" w:rsidR="00A81CB0" w:rsidRPr="00F10FD2" w:rsidRDefault="00A81CB0" w:rsidP="00820206">
            <w:pPr>
              <w:rPr>
                <w:rFonts w:asciiTheme="minorHAnsi" w:hAnsiTheme="minorHAnsi" w:cstheme="minorHAnsi"/>
                <w:bCs/>
              </w:rPr>
            </w:pPr>
            <w:r w:rsidRPr="00F10FD2">
              <w:rPr>
                <w:rFonts w:asciiTheme="minorHAnsi" w:hAnsiTheme="minorHAnsi" w:cstheme="minorHAnsi"/>
                <w:bCs/>
              </w:rPr>
              <w:t>Fascia 5: &gt;6</w:t>
            </w:r>
            <w:r w:rsidR="00BB1AB2" w:rsidRPr="00F10FD2">
              <w:rPr>
                <w:rFonts w:asciiTheme="minorHAnsi" w:hAnsiTheme="minorHAnsi" w:cstheme="minorHAnsi"/>
                <w:bCs/>
              </w:rPr>
              <w:t>.</w:t>
            </w:r>
            <w:r w:rsidRPr="00F10FD2">
              <w:rPr>
                <w:rFonts w:asciiTheme="minorHAnsi" w:hAnsiTheme="minorHAnsi" w:cstheme="minorHAnsi"/>
                <w:bCs/>
              </w:rPr>
              <w:t>000 EPS</w:t>
            </w:r>
          </w:p>
        </w:tc>
        <w:tc>
          <w:tcPr>
            <w:tcW w:w="1418" w:type="dxa"/>
            <w:shd w:val="clear" w:color="auto" w:fill="auto"/>
            <w:noWrap/>
            <w:vAlign w:val="center"/>
          </w:tcPr>
          <w:p w14:paraId="1166C7EF" w14:textId="77777777" w:rsidR="00A81CB0" w:rsidRPr="00F10FD2" w:rsidRDefault="00A81CB0" w:rsidP="00F10FD2">
            <w:pPr>
              <w:jc w:val="center"/>
              <w:rPr>
                <w:rFonts w:asciiTheme="minorHAnsi" w:hAnsiTheme="minorHAnsi" w:cstheme="minorHAnsi"/>
                <w:bCs/>
              </w:rPr>
            </w:pPr>
          </w:p>
        </w:tc>
        <w:tc>
          <w:tcPr>
            <w:tcW w:w="1276" w:type="dxa"/>
            <w:shd w:val="clear" w:color="auto" w:fill="auto"/>
            <w:noWrap/>
            <w:vAlign w:val="center"/>
          </w:tcPr>
          <w:p w14:paraId="2F10D046" w14:textId="77777777" w:rsidR="00A81CB0" w:rsidRPr="00F10FD2" w:rsidRDefault="00A81CB0" w:rsidP="00F10FD2">
            <w:pPr>
              <w:jc w:val="center"/>
              <w:rPr>
                <w:rFonts w:asciiTheme="minorHAnsi" w:hAnsiTheme="minorHAnsi" w:cstheme="minorHAnsi"/>
                <w:bCs/>
              </w:rPr>
            </w:pPr>
          </w:p>
        </w:tc>
        <w:tc>
          <w:tcPr>
            <w:tcW w:w="1842" w:type="dxa"/>
            <w:shd w:val="clear" w:color="auto" w:fill="auto"/>
            <w:vAlign w:val="center"/>
          </w:tcPr>
          <w:p w14:paraId="3312ECF7" w14:textId="77777777" w:rsidR="00A81CB0" w:rsidRPr="00F10FD2" w:rsidRDefault="00A81CB0" w:rsidP="00F10FD2">
            <w:pPr>
              <w:jc w:val="center"/>
              <w:rPr>
                <w:rFonts w:asciiTheme="minorHAnsi" w:hAnsiTheme="minorHAnsi" w:cstheme="minorHAnsi"/>
                <w:bCs/>
              </w:rPr>
            </w:pPr>
          </w:p>
        </w:tc>
      </w:tr>
      <w:tr w:rsidR="00A81CB0" w:rsidRPr="00E3726D" w14:paraId="4607EA5C" w14:textId="77777777" w:rsidTr="00F10FD2">
        <w:trPr>
          <w:trHeight w:val="120"/>
          <w:jc w:val="center"/>
        </w:trPr>
        <w:tc>
          <w:tcPr>
            <w:tcW w:w="786" w:type="dxa"/>
            <w:vMerge w:val="restart"/>
            <w:shd w:val="clear" w:color="auto" w:fill="auto"/>
            <w:noWrap/>
            <w:vAlign w:val="center"/>
            <w:hideMark/>
          </w:tcPr>
          <w:p w14:paraId="06CC82BE"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L1.S2</w:t>
            </w:r>
          </w:p>
        </w:tc>
        <w:tc>
          <w:tcPr>
            <w:tcW w:w="3038" w:type="dxa"/>
            <w:vMerge w:val="restart"/>
            <w:shd w:val="clear" w:color="auto" w:fill="auto"/>
            <w:noWrap/>
            <w:vAlign w:val="center"/>
            <w:hideMark/>
          </w:tcPr>
          <w:p w14:paraId="6EC0776E"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Next Generation Firewall</w:t>
            </w:r>
          </w:p>
        </w:tc>
        <w:tc>
          <w:tcPr>
            <w:tcW w:w="2408" w:type="dxa"/>
            <w:shd w:val="clear" w:color="auto" w:fill="auto"/>
          </w:tcPr>
          <w:p w14:paraId="68B2B0F1"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250 Mbps</w:t>
            </w:r>
          </w:p>
        </w:tc>
        <w:tc>
          <w:tcPr>
            <w:tcW w:w="1418" w:type="dxa"/>
            <w:shd w:val="clear" w:color="auto" w:fill="auto"/>
            <w:vAlign w:val="center"/>
          </w:tcPr>
          <w:p w14:paraId="2A3B02AA"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4E209ED"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EA39E97" w14:textId="77777777" w:rsidR="00A81CB0" w:rsidRPr="00F10FD2" w:rsidRDefault="00A81CB0" w:rsidP="00F10FD2">
            <w:pPr>
              <w:jc w:val="center"/>
              <w:rPr>
                <w:rFonts w:asciiTheme="minorHAnsi" w:hAnsiTheme="minorHAnsi" w:cstheme="minorHAnsi"/>
              </w:rPr>
            </w:pPr>
          </w:p>
        </w:tc>
      </w:tr>
      <w:tr w:rsidR="00A81CB0" w:rsidRPr="00E3726D" w14:paraId="34D58CF6" w14:textId="77777777" w:rsidTr="00F10FD2">
        <w:trPr>
          <w:trHeight w:val="120"/>
          <w:jc w:val="center"/>
        </w:trPr>
        <w:tc>
          <w:tcPr>
            <w:tcW w:w="786" w:type="dxa"/>
            <w:vMerge/>
            <w:shd w:val="clear" w:color="auto" w:fill="auto"/>
            <w:noWrap/>
            <w:vAlign w:val="center"/>
          </w:tcPr>
          <w:p w14:paraId="38B6ADA7"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5330BE87" w14:textId="77777777" w:rsidR="00A81CB0" w:rsidRPr="00F10FD2" w:rsidRDefault="00A81CB0" w:rsidP="003D5937">
            <w:pPr>
              <w:rPr>
                <w:rFonts w:asciiTheme="minorHAnsi" w:hAnsiTheme="minorHAnsi" w:cstheme="minorHAnsi"/>
              </w:rPr>
            </w:pPr>
          </w:p>
        </w:tc>
        <w:tc>
          <w:tcPr>
            <w:tcW w:w="2408" w:type="dxa"/>
            <w:shd w:val="clear" w:color="auto" w:fill="auto"/>
          </w:tcPr>
          <w:p w14:paraId="100A193D"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2 Gbps</w:t>
            </w:r>
          </w:p>
        </w:tc>
        <w:tc>
          <w:tcPr>
            <w:tcW w:w="1418" w:type="dxa"/>
            <w:shd w:val="clear" w:color="auto" w:fill="auto"/>
            <w:vAlign w:val="center"/>
          </w:tcPr>
          <w:p w14:paraId="6E76E49E"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622D68B9"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03176DA2" w14:textId="77777777" w:rsidR="00A81CB0" w:rsidRPr="00F10FD2" w:rsidRDefault="00A81CB0" w:rsidP="00F10FD2">
            <w:pPr>
              <w:jc w:val="center"/>
              <w:rPr>
                <w:rFonts w:asciiTheme="minorHAnsi" w:hAnsiTheme="minorHAnsi" w:cstheme="minorHAnsi"/>
              </w:rPr>
            </w:pPr>
          </w:p>
        </w:tc>
      </w:tr>
      <w:tr w:rsidR="00A81CB0" w:rsidRPr="00E3726D" w14:paraId="29B9A0FB" w14:textId="77777777" w:rsidTr="00F10FD2">
        <w:trPr>
          <w:trHeight w:val="120"/>
          <w:jc w:val="center"/>
        </w:trPr>
        <w:tc>
          <w:tcPr>
            <w:tcW w:w="786" w:type="dxa"/>
            <w:vMerge/>
            <w:shd w:val="clear" w:color="auto" w:fill="auto"/>
            <w:noWrap/>
            <w:vAlign w:val="center"/>
          </w:tcPr>
          <w:p w14:paraId="7F8D7A2E"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71952C1F" w14:textId="77777777" w:rsidR="00A81CB0" w:rsidRPr="00F10FD2" w:rsidRDefault="00A81CB0" w:rsidP="003D5937">
            <w:pPr>
              <w:rPr>
                <w:rFonts w:asciiTheme="minorHAnsi" w:hAnsiTheme="minorHAnsi" w:cstheme="minorHAnsi"/>
              </w:rPr>
            </w:pPr>
          </w:p>
        </w:tc>
        <w:tc>
          <w:tcPr>
            <w:tcW w:w="2408" w:type="dxa"/>
            <w:shd w:val="clear" w:color="auto" w:fill="auto"/>
          </w:tcPr>
          <w:p w14:paraId="02CA9362"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 xml:space="preserve">Fascia 3: fino a 4 Gbps </w:t>
            </w:r>
          </w:p>
        </w:tc>
        <w:tc>
          <w:tcPr>
            <w:tcW w:w="1418" w:type="dxa"/>
            <w:shd w:val="clear" w:color="auto" w:fill="auto"/>
            <w:vAlign w:val="center"/>
          </w:tcPr>
          <w:p w14:paraId="3084BC4B"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6F384ABC"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D97F5B2" w14:textId="77777777" w:rsidR="00A81CB0" w:rsidRPr="00F10FD2" w:rsidRDefault="00A81CB0" w:rsidP="00F10FD2">
            <w:pPr>
              <w:jc w:val="center"/>
              <w:rPr>
                <w:rFonts w:asciiTheme="minorHAnsi" w:hAnsiTheme="minorHAnsi" w:cstheme="minorHAnsi"/>
              </w:rPr>
            </w:pPr>
          </w:p>
        </w:tc>
      </w:tr>
      <w:tr w:rsidR="00A81CB0" w:rsidRPr="00E3726D" w14:paraId="21508396" w14:textId="77777777" w:rsidTr="00F10FD2">
        <w:trPr>
          <w:trHeight w:val="120"/>
          <w:jc w:val="center"/>
        </w:trPr>
        <w:tc>
          <w:tcPr>
            <w:tcW w:w="786" w:type="dxa"/>
            <w:vMerge/>
            <w:shd w:val="clear" w:color="auto" w:fill="auto"/>
            <w:noWrap/>
            <w:vAlign w:val="center"/>
          </w:tcPr>
          <w:p w14:paraId="51618590"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254DD0FD" w14:textId="77777777" w:rsidR="00A81CB0" w:rsidRPr="00F10FD2" w:rsidRDefault="00A81CB0" w:rsidP="003D5937">
            <w:pPr>
              <w:rPr>
                <w:rFonts w:asciiTheme="minorHAnsi" w:hAnsiTheme="minorHAnsi" w:cstheme="minorHAnsi"/>
              </w:rPr>
            </w:pPr>
          </w:p>
        </w:tc>
        <w:tc>
          <w:tcPr>
            <w:tcW w:w="2408" w:type="dxa"/>
            <w:shd w:val="clear" w:color="auto" w:fill="auto"/>
          </w:tcPr>
          <w:p w14:paraId="35572E10"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4: fino a 7 Gbps</w:t>
            </w:r>
          </w:p>
        </w:tc>
        <w:tc>
          <w:tcPr>
            <w:tcW w:w="1418" w:type="dxa"/>
            <w:shd w:val="clear" w:color="auto" w:fill="auto"/>
            <w:vAlign w:val="center"/>
          </w:tcPr>
          <w:p w14:paraId="6C8EDF78"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401FFF9F"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69E4883" w14:textId="77777777" w:rsidR="00A81CB0" w:rsidRPr="00F10FD2" w:rsidRDefault="00A81CB0" w:rsidP="00F10FD2">
            <w:pPr>
              <w:jc w:val="center"/>
              <w:rPr>
                <w:rFonts w:asciiTheme="minorHAnsi" w:hAnsiTheme="minorHAnsi" w:cstheme="minorHAnsi"/>
              </w:rPr>
            </w:pPr>
          </w:p>
        </w:tc>
      </w:tr>
      <w:tr w:rsidR="00A81CB0" w:rsidRPr="00E3726D" w14:paraId="2FF6731D" w14:textId="77777777" w:rsidTr="00F10FD2">
        <w:trPr>
          <w:trHeight w:val="120"/>
          <w:jc w:val="center"/>
        </w:trPr>
        <w:tc>
          <w:tcPr>
            <w:tcW w:w="786" w:type="dxa"/>
            <w:vMerge/>
            <w:shd w:val="clear" w:color="auto" w:fill="auto"/>
            <w:noWrap/>
            <w:vAlign w:val="center"/>
          </w:tcPr>
          <w:p w14:paraId="28D4DB99"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08F948B6" w14:textId="77777777" w:rsidR="00A81CB0" w:rsidRPr="00F10FD2" w:rsidRDefault="00A81CB0" w:rsidP="003D5937">
            <w:pPr>
              <w:rPr>
                <w:rFonts w:asciiTheme="minorHAnsi" w:hAnsiTheme="minorHAnsi" w:cstheme="minorHAnsi"/>
              </w:rPr>
            </w:pPr>
          </w:p>
        </w:tc>
        <w:tc>
          <w:tcPr>
            <w:tcW w:w="2408" w:type="dxa"/>
            <w:shd w:val="clear" w:color="auto" w:fill="auto"/>
          </w:tcPr>
          <w:p w14:paraId="5E673692"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5: fino a 15 Gbps</w:t>
            </w:r>
          </w:p>
        </w:tc>
        <w:tc>
          <w:tcPr>
            <w:tcW w:w="1418" w:type="dxa"/>
            <w:shd w:val="clear" w:color="auto" w:fill="auto"/>
            <w:vAlign w:val="center"/>
          </w:tcPr>
          <w:p w14:paraId="38A571AE"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E06F69B"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C2F5C58" w14:textId="77777777" w:rsidR="00A81CB0" w:rsidRPr="00F10FD2" w:rsidRDefault="00A81CB0" w:rsidP="00F10FD2">
            <w:pPr>
              <w:jc w:val="center"/>
              <w:rPr>
                <w:rFonts w:asciiTheme="minorHAnsi" w:hAnsiTheme="minorHAnsi" w:cstheme="minorHAnsi"/>
              </w:rPr>
            </w:pPr>
          </w:p>
        </w:tc>
      </w:tr>
      <w:tr w:rsidR="00A81CB0" w:rsidRPr="00E3726D" w14:paraId="57CE6727" w14:textId="77777777" w:rsidTr="00F10FD2">
        <w:trPr>
          <w:trHeight w:val="120"/>
          <w:jc w:val="center"/>
        </w:trPr>
        <w:tc>
          <w:tcPr>
            <w:tcW w:w="786" w:type="dxa"/>
            <w:vMerge/>
            <w:shd w:val="clear" w:color="auto" w:fill="auto"/>
            <w:noWrap/>
            <w:vAlign w:val="center"/>
          </w:tcPr>
          <w:p w14:paraId="1CAADC87"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61DAFB56" w14:textId="77777777" w:rsidR="00A81CB0" w:rsidRPr="00F10FD2" w:rsidRDefault="00A81CB0" w:rsidP="003D5937">
            <w:pPr>
              <w:rPr>
                <w:rFonts w:asciiTheme="minorHAnsi" w:hAnsiTheme="minorHAnsi" w:cstheme="minorHAnsi"/>
              </w:rPr>
            </w:pPr>
          </w:p>
        </w:tc>
        <w:tc>
          <w:tcPr>
            <w:tcW w:w="2408" w:type="dxa"/>
            <w:shd w:val="clear" w:color="auto" w:fill="auto"/>
          </w:tcPr>
          <w:p w14:paraId="28E8F958"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6: &gt; 15 Gbps</w:t>
            </w:r>
          </w:p>
        </w:tc>
        <w:tc>
          <w:tcPr>
            <w:tcW w:w="1418" w:type="dxa"/>
            <w:shd w:val="clear" w:color="auto" w:fill="auto"/>
            <w:vAlign w:val="center"/>
          </w:tcPr>
          <w:p w14:paraId="0CB27C6A"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65BA103"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743CB3E6" w14:textId="77777777" w:rsidR="00A81CB0" w:rsidRPr="00F10FD2" w:rsidRDefault="00A81CB0" w:rsidP="00F10FD2">
            <w:pPr>
              <w:jc w:val="center"/>
              <w:rPr>
                <w:rFonts w:asciiTheme="minorHAnsi" w:hAnsiTheme="minorHAnsi" w:cstheme="minorHAnsi"/>
              </w:rPr>
            </w:pPr>
          </w:p>
        </w:tc>
      </w:tr>
      <w:tr w:rsidR="00A81CB0" w:rsidRPr="00E3726D" w14:paraId="5DB4AA8A" w14:textId="77777777" w:rsidTr="00F10FD2">
        <w:trPr>
          <w:trHeight w:val="85"/>
          <w:jc w:val="center"/>
        </w:trPr>
        <w:tc>
          <w:tcPr>
            <w:tcW w:w="786" w:type="dxa"/>
            <w:vMerge w:val="restart"/>
            <w:shd w:val="clear" w:color="auto" w:fill="auto"/>
            <w:noWrap/>
            <w:vAlign w:val="center"/>
            <w:hideMark/>
          </w:tcPr>
          <w:p w14:paraId="245832E3"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L1.S3</w:t>
            </w:r>
          </w:p>
        </w:tc>
        <w:tc>
          <w:tcPr>
            <w:tcW w:w="3038" w:type="dxa"/>
            <w:vMerge w:val="restart"/>
            <w:shd w:val="clear" w:color="auto" w:fill="auto"/>
            <w:noWrap/>
            <w:vAlign w:val="center"/>
            <w:hideMark/>
          </w:tcPr>
          <w:p w14:paraId="66A501A2"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Web Application Firewall</w:t>
            </w:r>
          </w:p>
        </w:tc>
        <w:tc>
          <w:tcPr>
            <w:tcW w:w="2408" w:type="dxa"/>
            <w:shd w:val="clear" w:color="auto" w:fill="auto"/>
          </w:tcPr>
          <w:p w14:paraId="633C9584"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500 Mbps</w:t>
            </w:r>
          </w:p>
        </w:tc>
        <w:tc>
          <w:tcPr>
            <w:tcW w:w="1418" w:type="dxa"/>
            <w:shd w:val="clear" w:color="auto" w:fill="auto"/>
            <w:vAlign w:val="center"/>
          </w:tcPr>
          <w:p w14:paraId="2640D7D9"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20A57314"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063C988A" w14:textId="77777777" w:rsidR="00A81CB0" w:rsidRPr="00F10FD2" w:rsidRDefault="00A81CB0" w:rsidP="00F10FD2">
            <w:pPr>
              <w:jc w:val="center"/>
              <w:rPr>
                <w:rFonts w:asciiTheme="minorHAnsi" w:hAnsiTheme="minorHAnsi" w:cstheme="minorHAnsi"/>
              </w:rPr>
            </w:pPr>
          </w:p>
        </w:tc>
      </w:tr>
      <w:tr w:rsidR="00A81CB0" w:rsidRPr="00E3726D" w14:paraId="599F6B31" w14:textId="77777777" w:rsidTr="00F10FD2">
        <w:trPr>
          <w:trHeight w:val="85"/>
          <w:jc w:val="center"/>
        </w:trPr>
        <w:tc>
          <w:tcPr>
            <w:tcW w:w="786" w:type="dxa"/>
            <w:vMerge/>
            <w:shd w:val="clear" w:color="auto" w:fill="auto"/>
            <w:noWrap/>
            <w:vAlign w:val="center"/>
          </w:tcPr>
          <w:p w14:paraId="76FF6A1D"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3F96CFA6" w14:textId="77777777" w:rsidR="00A81CB0" w:rsidRPr="00F10FD2" w:rsidRDefault="00A81CB0" w:rsidP="003D5937">
            <w:pPr>
              <w:rPr>
                <w:rFonts w:asciiTheme="minorHAnsi" w:hAnsiTheme="minorHAnsi" w:cstheme="minorHAnsi"/>
              </w:rPr>
            </w:pPr>
          </w:p>
        </w:tc>
        <w:tc>
          <w:tcPr>
            <w:tcW w:w="2408" w:type="dxa"/>
            <w:shd w:val="clear" w:color="auto" w:fill="auto"/>
          </w:tcPr>
          <w:p w14:paraId="17A8E98D"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5 Gbps</w:t>
            </w:r>
          </w:p>
        </w:tc>
        <w:tc>
          <w:tcPr>
            <w:tcW w:w="1418" w:type="dxa"/>
            <w:shd w:val="clear" w:color="auto" w:fill="auto"/>
            <w:vAlign w:val="center"/>
          </w:tcPr>
          <w:p w14:paraId="46147C52"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1AF2352D"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8EEBB97" w14:textId="77777777" w:rsidR="00A81CB0" w:rsidRPr="00F10FD2" w:rsidRDefault="00A81CB0" w:rsidP="00F10FD2">
            <w:pPr>
              <w:jc w:val="center"/>
              <w:rPr>
                <w:rFonts w:asciiTheme="minorHAnsi" w:hAnsiTheme="minorHAnsi" w:cstheme="minorHAnsi"/>
              </w:rPr>
            </w:pPr>
          </w:p>
        </w:tc>
      </w:tr>
      <w:tr w:rsidR="00A81CB0" w:rsidRPr="00E3726D" w14:paraId="1DDB4979" w14:textId="77777777" w:rsidTr="00F10FD2">
        <w:trPr>
          <w:trHeight w:val="85"/>
          <w:jc w:val="center"/>
        </w:trPr>
        <w:tc>
          <w:tcPr>
            <w:tcW w:w="786" w:type="dxa"/>
            <w:vMerge/>
            <w:shd w:val="clear" w:color="auto" w:fill="auto"/>
            <w:noWrap/>
            <w:vAlign w:val="center"/>
          </w:tcPr>
          <w:p w14:paraId="53E020C0"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58553972" w14:textId="77777777" w:rsidR="00A81CB0" w:rsidRPr="00F10FD2" w:rsidRDefault="00A81CB0" w:rsidP="003D5937">
            <w:pPr>
              <w:rPr>
                <w:rFonts w:asciiTheme="minorHAnsi" w:hAnsiTheme="minorHAnsi" w:cstheme="minorHAnsi"/>
              </w:rPr>
            </w:pPr>
          </w:p>
        </w:tc>
        <w:tc>
          <w:tcPr>
            <w:tcW w:w="2408" w:type="dxa"/>
            <w:shd w:val="clear" w:color="auto" w:fill="auto"/>
          </w:tcPr>
          <w:p w14:paraId="5889A021" w14:textId="3DE2AACF" w:rsidR="00A81CB0" w:rsidRPr="00F10FD2" w:rsidRDefault="00A81CB0" w:rsidP="00820206">
            <w:pPr>
              <w:rPr>
                <w:rFonts w:asciiTheme="minorHAnsi" w:hAnsiTheme="minorHAnsi" w:cstheme="minorHAnsi"/>
              </w:rPr>
            </w:pPr>
            <w:r w:rsidRPr="00F10FD2">
              <w:rPr>
                <w:rFonts w:asciiTheme="minorHAnsi" w:hAnsiTheme="minorHAnsi" w:cstheme="minorHAnsi"/>
                <w:bCs/>
              </w:rPr>
              <w:t>Fascia 3: &gt;</w:t>
            </w:r>
            <w:r w:rsidR="00BB1AB2" w:rsidRPr="00F10FD2">
              <w:rPr>
                <w:rFonts w:asciiTheme="minorHAnsi" w:hAnsiTheme="minorHAnsi" w:cstheme="minorHAnsi"/>
                <w:bCs/>
              </w:rPr>
              <w:t xml:space="preserve"> </w:t>
            </w:r>
            <w:r w:rsidRPr="00F10FD2">
              <w:rPr>
                <w:rFonts w:asciiTheme="minorHAnsi" w:hAnsiTheme="minorHAnsi" w:cstheme="minorHAnsi"/>
                <w:bCs/>
              </w:rPr>
              <w:t xml:space="preserve">5 Gbps </w:t>
            </w:r>
          </w:p>
        </w:tc>
        <w:tc>
          <w:tcPr>
            <w:tcW w:w="1418" w:type="dxa"/>
            <w:shd w:val="clear" w:color="auto" w:fill="auto"/>
            <w:vAlign w:val="center"/>
          </w:tcPr>
          <w:p w14:paraId="32D10A66"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1888C0ED"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15DFDB7" w14:textId="77777777" w:rsidR="00A81CB0" w:rsidRPr="00F10FD2" w:rsidRDefault="00A81CB0" w:rsidP="00F10FD2">
            <w:pPr>
              <w:jc w:val="center"/>
              <w:rPr>
                <w:rFonts w:asciiTheme="minorHAnsi" w:hAnsiTheme="minorHAnsi" w:cstheme="minorHAnsi"/>
              </w:rPr>
            </w:pPr>
          </w:p>
        </w:tc>
      </w:tr>
      <w:tr w:rsidR="00A81CB0" w:rsidRPr="00E3726D" w14:paraId="0A90F287" w14:textId="77777777" w:rsidTr="00F10FD2">
        <w:trPr>
          <w:trHeight w:val="61"/>
          <w:jc w:val="center"/>
        </w:trPr>
        <w:tc>
          <w:tcPr>
            <w:tcW w:w="786" w:type="dxa"/>
            <w:vMerge w:val="restart"/>
            <w:shd w:val="clear" w:color="auto" w:fill="auto"/>
            <w:noWrap/>
            <w:vAlign w:val="center"/>
            <w:hideMark/>
          </w:tcPr>
          <w:p w14:paraId="009E6155"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L1.S4</w:t>
            </w:r>
          </w:p>
        </w:tc>
        <w:tc>
          <w:tcPr>
            <w:tcW w:w="3038" w:type="dxa"/>
            <w:vMerge w:val="restart"/>
            <w:shd w:val="clear" w:color="auto" w:fill="auto"/>
            <w:noWrap/>
            <w:vAlign w:val="center"/>
            <w:hideMark/>
          </w:tcPr>
          <w:p w14:paraId="57089A19"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Gestione continua delle vulnerabilità di sicurezza</w:t>
            </w:r>
          </w:p>
        </w:tc>
        <w:tc>
          <w:tcPr>
            <w:tcW w:w="2408" w:type="dxa"/>
            <w:shd w:val="clear" w:color="auto" w:fill="auto"/>
          </w:tcPr>
          <w:p w14:paraId="000C8EF9"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50 IP</w:t>
            </w:r>
          </w:p>
        </w:tc>
        <w:tc>
          <w:tcPr>
            <w:tcW w:w="1418" w:type="dxa"/>
            <w:shd w:val="clear" w:color="auto" w:fill="auto"/>
            <w:vAlign w:val="center"/>
          </w:tcPr>
          <w:p w14:paraId="7CD595E2"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28E3FE7C"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DA69437" w14:textId="77777777" w:rsidR="00A81CB0" w:rsidRPr="00F10FD2" w:rsidRDefault="00A81CB0" w:rsidP="00F10FD2">
            <w:pPr>
              <w:jc w:val="center"/>
              <w:rPr>
                <w:rFonts w:asciiTheme="minorHAnsi" w:hAnsiTheme="minorHAnsi" w:cstheme="minorHAnsi"/>
              </w:rPr>
            </w:pPr>
          </w:p>
        </w:tc>
      </w:tr>
      <w:tr w:rsidR="00A81CB0" w:rsidRPr="00E3726D" w14:paraId="4E388F47" w14:textId="77777777" w:rsidTr="00F10FD2">
        <w:trPr>
          <w:trHeight w:val="61"/>
          <w:jc w:val="center"/>
        </w:trPr>
        <w:tc>
          <w:tcPr>
            <w:tcW w:w="786" w:type="dxa"/>
            <w:vMerge/>
            <w:shd w:val="clear" w:color="auto" w:fill="auto"/>
            <w:noWrap/>
            <w:vAlign w:val="center"/>
          </w:tcPr>
          <w:p w14:paraId="75B4D1C6"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34E083A1" w14:textId="77777777" w:rsidR="00A81CB0" w:rsidRPr="00F10FD2" w:rsidRDefault="00A81CB0" w:rsidP="003D5937">
            <w:pPr>
              <w:rPr>
                <w:rFonts w:asciiTheme="minorHAnsi" w:hAnsiTheme="minorHAnsi" w:cstheme="minorHAnsi"/>
              </w:rPr>
            </w:pPr>
          </w:p>
        </w:tc>
        <w:tc>
          <w:tcPr>
            <w:tcW w:w="2408" w:type="dxa"/>
            <w:shd w:val="clear" w:color="auto" w:fill="auto"/>
          </w:tcPr>
          <w:p w14:paraId="24268424"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200 IP</w:t>
            </w:r>
          </w:p>
        </w:tc>
        <w:tc>
          <w:tcPr>
            <w:tcW w:w="1418" w:type="dxa"/>
            <w:shd w:val="clear" w:color="auto" w:fill="auto"/>
            <w:vAlign w:val="center"/>
          </w:tcPr>
          <w:p w14:paraId="74A82BF2"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72AADF11"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03C8EA2" w14:textId="77777777" w:rsidR="00A81CB0" w:rsidRPr="00F10FD2" w:rsidRDefault="00A81CB0" w:rsidP="00F10FD2">
            <w:pPr>
              <w:jc w:val="center"/>
              <w:rPr>
                <w:rFonts w:asciiTheme="minorHAnsi" w:hAnsiTheme="minorHAnsi" w:cstheme="minorHAnsi"/>
              </w:rPr>
            </w:pPr>
          </w:p>
        </w:tc>
      </w:tr>
      <w:tr w:rsidR="00A81CB0" w:rsidRPr="00E3726D" w14:paraId="42E6329D" w14:textId="77777777" w:rsidTr="00F10FD2">
        <w:trPr>
          <w:trHeight w:val="61"/>
          <w:jc w:val="center"/>
        </w:trPr>
        <w:tc>
          <w:tcPr>
            <w:tcW w:w="786" w:type="dxa"/>
            <w:vMerge/>
            <w:shd w:val="clear" w:color="auto" w:fill="auto"/>
            <w:noWrap/>
            <w:vAlign w:val="center"/>
          </w:tcPr>
          <w:p w14:paraId="6ADD79FF"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4D9E185B" w14:textId="77777777" w:rsidR="00A81CB0" w:rsidRPr="00F10FD2" w:rsidRDefault="00A81CB0" w:rsidP="003D5937">
            <w:pPr>
              <w:rPr>
                <w:rFonts w:asciiTheme="minorHAnsi" w:hAnsiTheme="minorHAnsi" w:cstheme="minorHAnsi"/>
              </w:rPr>
            </w:pPr>
          </w:p>
        </w:tc>
        <w:tc>
          <w:tcPr>
            <w:tcW w:w="2408" w:type="dxa"/>
            <w:shd w:val="clear" w:color="auto" w:fill="auto"/>
          </w:tcPr>
          <w:p w14:paraId="45194A7A" w14:textId="3BBF9E1E" w:rsidR="00A81CB0" w:rsidRPr="00F10FD2" w:rsidRDefault="00A81CB0" w:rsidP="00820206">
            <w:pPr>
              <w:rPr>
                <w:rFonts w:asciiTheme="minorHAnsi" w:hAnsiTheme="minorHAnsi" w:cstheme="minorHAnsi"/>
              </w:rPr>
            </w:pPr>
            <w:r w:rsidRPr="00F10FD2">
              <w:rPr>
                <w:rFonts w:asciiTheme="minorHAnsi" w:hAnsiTheme="minorHAnsi" w:cstheme="minorHAnsi"/>
                <w:bCs/>
              </w:rPr>
              <w:t>Fascia 3: &gt;</w:t>
            </w:r>
            <w:r w:rsidR="00BB1AB2" w:rsidRPr="00F10FD2">
              <w:rPr>
                <w:rFonts w:asciiTheme="minorHAnsi" w:hAnsiTheme="minorHAnsi" w:cstheme="minorHAnsi"/>
                <w:bCs/>
              </w:rPr>
              <w:t xml:space="preserve"> </w:t>
            </w:r>
            <w:r w:rsidRPr="00F10FD2">
              <w:rPr>
                <w:rFonts w:asciiTheme="minorHAnsi" w:hAnsiTheme="minorHAnsi" w:cstheme="minorHAnsi"/>
                <w:bCs/>
              </w:rPr>
              <w:t xml:space="preserve">200 IP </w:t>
            </w:r>
          </w:p>
        </w:tc>
        <w:tc>
          <w:tcPr>
            <w:tcW w:w="1418" w:type="dxa"/>
            <w:shd w:val="clear" w:color="auto" w:fill="auto"/>
            <w:vAlign w:val="center"/>
          </w:tcPr>
          <w:p w14:paraId="764B07FA"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77E03F9"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786B2E90" w14:textId="77777777" w:rsidR="00A81CB0" w:rsidRPr="00F10FD2" w:rsidRDefault="00A81CB0" w:rsidP="00F10FD2">
            <w:pPr>
              <w:jc w:val="center"/>
              <w:rPr>
                <w:rFonts w:asciiTheme="minorHAnsi" w:hAnsiTheme="minorHAnsi" w:cstheme="minorHAnsi"/>
              </w:rPr>
            </w:pPr>
          </w:p>
        </w:tc>
      </w:tr>
      <w:tr w:rsidR="00A81CB0" w:rsidRPr="00812FCE" w14:paraId="454A8BC4" w14:textId="77777777" w:rsidTr="00F10FD2">
        <w:trPr>
          <w:trHeight w:val="178"/>
          <w:jc w:val="center"/>
        </w:trPr>
        <w:tc>
          <w:tcPr>
            <w:tcW w:w="786" w:type="dxa"/>
            <w:vMerge w:val="restart"/>
            <w:shd w:val="clear" w:color="auto" w:fill="auto"/>
            <w:noWrap/>
            <w:vAlign w:val="center"/>
            <w:hideMark/>
          </w:tcPr>
          <w:p w14:paraId="143084E2"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L1.S5</w:t>
            </w:r>
          </w:p>
        </w:tc>
        <w:tc>
          <w:tcPr>
            <w:tcW w:w="3038" w:type="dxa"/>
            <w:vMerge w:val="restart"/>
            <w:shd w:val="clear" w:color="auto" w:fill="auto"/>
            <w:noWrap/>
            <w:vAlign w:val="center"/>
            <w:hideMark/>
          </w:tcPr>
          <w:p w14:paraId="24668F65" w14:textId="77777777" w:rsidR="00A81CB0" w:rsidRPr="00F10FD2" w:rsidRDefault="00A81CB0" w:rsidP="003D5937">
            <w:pPr>
              <w:rPr>
                <w:rFonts w:asciiTheme="minorHAnsi" w:hAnsiTheme="minorHAnsi" w:cstheme="minorHAnsi"/>
                <w:b/>
                <w:lang w:val="en-GB"/>
              </w:rPr>
            </w:pPr>
            <w:r w:rsidRPr="00F10FD2">
              <w:rPr>
                <w:rFonts w:asciiTheme="minorHAnsi" w:hAnsiTheme="minorHAnsi" w:cstheme="minorHAnsi"/>
                <w:lang w:val="en-GB"/>
              </w:rPr>
              <w:t>Threat Intelligence &amp; Vulnerability Data Feed</w:t>
            </w:r>
          </w:p>
        </w:tc>
        <w:tc>
          <w:tcPr>
            <w:tcW w:w="2408" w:type="dxa"/>
            <w:shd w:val="clear" w:color="auto" w:fill="auto"/>
          </w:tcPr>
          <w:p w14:paraId="0D97DF80" w14:textId="77777777" w:rsidR="00A81CB0" w:rsidRPr="00F10FD2" w:rsidRDefault="00A81CB0" w:rsidP="00820206">
            <w:pPr>
              <w:rPr>
                <w:rFonts w:asciiTheme="minorHAnsi" w:hAnsiTheme="minorHAnsi" w:cstheme="minorHAnsi"/>
                <w:lang w:val="en-GB"/>
              </w:rPr>
            </w:pPr>
            <w:r w:rsidRPr="00F10FD2">
              <w:rPr>
                <w:rFonts w:asciiTheme="minorHAnsi" w:hAnsiTheme="minorHAnsi" w:cstheme="minorHAnsi"/>
                <w:bCs/>
              </w:rPr>
              <w:t>Fascia 1: fino a 10 feed</w:t>
            </w:r>
          </w:p>
        </w:tc>
        <w:tc>
          <w:tcPr>
            <w:tcW w:w="1418" w:type="dxa"/>
            <w:shd w:val="clear" w:color="auto" w:fill="auto"/>
            <w:vAlign w:val="center"/>
          </w:tcPr>
          <w:p w14:paraId="1665E1C2" w14:textId="77777777" w:rsidR="00A81CB0" w:rsidRPr="00F10FD2" w:rsidRDefault="00A81CB0" w:rsidP="00F10FD2">
            <w:pPr>
              <w:jc w:val="center"/>
              <w:rPr>
                <w:rFonts w:asciiTheme="minorHAnsi" w:hAnsiTheme="minorHAnsi" w:cstheme="minorHAnsi"/>
                <w:lang w:val="en-GB"/>
              </w:rPr>
            </w:pPr>
          </w:p>
        </w:tc>
        <w:tc>
          <w:tcPr>
            <w:tcW w:w="1276" w:type="dxa"/>
            <w:shd w:val="clear" w:color="auto" w:fill="auto"/>
            <w:noWrap/>
            <w:vAlign w:val="center"/>
          </w:tcPr>
          <w:p w14:paraId="5D92820D" w14:textId="77777777" w:rsidR="00A81CB0" w:rsidRPr="00F10FD2" w:rsidRDefault="00A81CB0" w:rsidP="00F10FD2">
            <w:pPr>
              <w:jc w:val="center"/>
              <w:rPr>
                <w:rFonts w:asciiTheme="minorHAnsi" w:hAnsiTheme="minorHAnsi" w:cstheme="minorHAnsi"/>
                <w:color w:val="000000"/>
                <w:lang w:val="en-GB"/>
              </w:rPr>
            </w:pPr>
          </w:p>
        </w:tc>
        <w:tc>
          <w:tcPr>
            <w:tcW w:w="1842" w:type="dxa"/>
            <w:shd w:val="clear" w:color="auto" w:fill="auto"/>
            <w:vAlign w:val="center"/>
          </w:tcPr>
          <w:p w14:paraId="58941DDD" w14:textId="77777777" w:rsidR="00A81CB0" w:rsidRPr="00F10FD2" w:rsidRDefault="00A81CB0" w:rsidP="00F10FD2">
            <w:pPr>
              <w:jc w:val="center"/>
              <w:rPr>
                <w:rFonts w:asciiTheme="minorHAnsi" w:hAnsiTheme="minorHAnsi" w:cstheme="minorHAnsi"/>
                <w:lang w:val="en-GB"/>
              </w:rPr>
            </w:pPr>
          </w:p>
        </w:tc>
      </w:tr>
      <w:tr w:rsidR="00A81CB0" w:rsidRPr="00812FCE" w14:paraId="5997901C" w14:textId="77777777" w:rsidTr="00F10FD2">
        <w:trPr>
          <w:trHeight w:val="178"/>
          <w:jc w:val="center"/>
        </w:trPr>
        <w:tc>
          <w:tcPr>
            <w:tcW w:w="786" w:type="dxa"/>
            <w:vMerge/>
            <w:shd w:val="clear" w:color="auto" w:fill="auto"/>
            <w:noWrap/>
            <w:vAlign w:val="center"/>
          </w:tcPr>
          <w:p w14:paraId="57E0A7EE"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60974B79" w14:textId="77777777" w:rsidR="00A81CB0" w:rsidRPr="00F10FD2" w:rsidRDefault="00A81CB0" w:rsidP="003D5937">
            <w:pPr>
              <w:rPr>
                <w:rFonts w:asciiTheme="minorHAnsi" w:hAnsiTheme="minorHAnsi" w:cstheme="minorHAnsi"/>
                <w:lang w:val="en-GB"/>
              </w:rPr>
            </w:pPr>
          </w:p>
        </w:tc>
        <w:tc>
          <w:tcPr>
            <w:tcW w:w="2408" w:type="dxa"/>
            <w:shd w:val="clear" w:color="auto" w:fill="auto"/>
          </w:tcPr>
          <w:p w14:paraId="27373E05" w14:textId="77777777" w:rsidR="00A81CB0" w:rsidRPr="00F10FD2" w:rsidRDefault="00A81CB0" w:rsidP="00820206">
            <w:pPr>
              <w:rPr>
                <w:rFonts w:asciiTheme="minorHAnsi" w:hAnsiTheme="minorHAnsi" w:cstheme="minorHAnsi"/>
                <w:lang w:val="en-GB"/>
              </w:rPr>
            </w:pPr>
            <w:r w:rsidRPr="00F10FD2">
              <w:rPr>
                <w:rFonts w:asciiTheme="minorHAnsi" w:hAnsiTheme="minorHAnsi" w:cstheme="minorHAnsi"/>
                <w:bCs/>
              </w:rPr>
              <w:t>Fascia 2: fino a 50 feed</w:t>
            </w:r>
          </w:p>
        </w:tc>
        <w:tc>
          <w:tcPr>
            <w:tcW w:w="1418" w:type="dxa"/>
            <w:shd w:val="clear" w:color="auto" w:fill="auto"/>
            <w:vAlign w:val="center"/>
          </w:tcPr>
          <w:p w14:paraId="0D531039" w14:textId="77777777" w:rsidR="00A81CB0" w:rsidRPr="00F10FD2" w:rsidRDefault="00A81CB0" w:rsidP="00F10FD2">
            <w:pPr>
              <w:jc w:val="center"/>
              <w:rPr>
                <w:rFonts w:asciiTheme="minorHAnsi" w:hAnsiTheme="minorHAnsi" w:cstheme="minorHAnsi"/>
                <w:lang w:val="en-GB"/>
              </w:rPr>
            </w:pPr>
          </w:p>
        </w:tc>
        <w:tc>
          <w:tcPr>
            <w:tcW w:w="1276" w:type="dxa"/>
            <w:shd w:val="clear" w:color="auto" w:fill="auto"/>
            <w:noWrap/>
            <w:vAlign w:val="center"/>
          </w:tcPr>
          <w:p w14:paraId="46A21C58" w14:textId="77777777" w:rsidR="00A81CB0" w:rsidRPr="00F10FD2" w:rsidRDefault="00A81CB0" w:rsidP="00F10FD2">
            <w:pPr>
              <w:jc w:val="center"/>
              <w:rPr>
                <w:rFonts w:asciiTheme="minorHAnsi" w:hAnsiTheme="minorHAnsi" w:cstheme="minorHAnsi"/>
                <w:color w:val="000000"/>
                <w:lang w:val="en-GB"/>
              </w:rPr>
            </w:pPr>
          </w:p>
        </w:tc>
        <w:tc>
          <w:tcPr>
            <w:tcW w:w="1842" w:type="dxa"/>
            <w:shd w:val="clear" w:color="auto" w:fill="auto"/>
            <w:vAlign w:val="center"/>
          </w:tcPr>
          <w:p w14:paraId="54263A4D" w14:textId="77777777" w:rsidR="00A81CB0" w:rsidRPr="00F10FD2" w:rsidRDefault="00A81CB0" w:rsidP="00F10FD2">
            <w:pPr>
              <w:jc w:val="center"/>
              <w:rPr>
                <w:rFonts w:asciiTheme="minorHAnsi" w:hAnsiTheme="minorHAnsi" w:cstheme="minorHAnsi"/>
                <w:lang w:val="en-GB"/>
              </w:rPr>
            </w:pPr>
          </w:p>
        </w:tc>
      </w:tr>
      <w:tr w:rsidR="00A81CB0" w:rsidRPr="00812FCE" w14:paraId="1338FF5A" w14:textId="77777777" w:rsidTr="00F10FD2">
        <w:trPr>
          <w:trHeight w:val="178"/>
          <w:jc w:val="center"/>
        </w:trPr>
        <w:tc>
          <w:tcPr>
            <w:tcW w:w="786" w:type="dxa"/>
            <w:vMerge/>
            <w:shd w:val="clear" w:color="auto" w:fill="auto"/>
            <w:noWrap/>
            <w:vAlign w:val="center"/>
          </w:tcPr>
          <w:p w14:paraId="268070D8"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2875CCD0" w14:textId="77777777" w:rsidR="00A81CB0" w:rsidRPr="00F10FD2" w:rsidRDefault="00A81CB0" w:rsidP="003D5937">
            <w:pPr>
              <w:rPr>
                <w:rFonts w:asciiTheme="minorHAnsi" w:hAnsiTheme="minorHAnsi" w:cstheme="minorHAnsi"/>
                <w:lang w:val="en-GB"/>
              </w:rPr>
            </w:pPr>
          </w:p>
        </w:tc>
        <w:tc>
          <w:tcPr>
            <w:tcW w:w="2408" w:type="dxa"/>
            <w:shd w:val="clear" w:color="auto" w:fill="auto"/>
          </w:tcPr>
          <w:p w14:paraId="4A3EFFD5" w14:textId="4121B359" w:rsidR="00A81CB0" w:rsidRPr="00F10FD2" w:rsidRDefault="00A81CB0" w:rsidP="00820206">
            <w:pPr>
              <w:rPr>
                <w:rFonts w:asciiTheme="minorHAnsi" w:hAnsiTheme="minorHAnsi" w:cstheme="minorHAnsi"/>
                <w:lang w:val="en-GB"/>
              </w:rPr>
            </w:pPr>
            <w:r w:rsidRPr="00F10FD2">
              <w:rPr>
                <w:rFonts w:asciiTheme="minorHAnsi" w:hAnsiTheme="minorHAnsi" w:cstheme="minorHAnsi"/>
                <w:bCs/>
              </w:rPr>
              <w:t>Fascia 3: &gt;</w:t>
            </w:r>
            <w:r w:rsidR="00BB1AB2" w:rsidRPr="00F10FD2">
              <w:rPr>
                <w:rFonts w:asciiTheme="minorHAnsi" w:hAnsiTheme="minorHAnsi" w:cstheme="minorHAnsi"/>
                <w:bCs/>
              </w:rPr>
              <w:t xml:space="preserve"> </w:t>
            </w:r>
            <w:r w:rsidRPr="00F10FD2">
              <w:rPr>
                <w:rFonts w:asciiTheme="minorHAnsi" w:hAnsiTheme="minorHAnsi" w:cstheme="minorHAnsi"/>
                <w:bCs/>
              </w:rPr>
              <w:t xml:space="preserve">50 feed </w:t>
            </w:r>
          </w:p>
        </w:tc>
        <w:tc>
          <w:tcPr>
            <w:tcW w:w="1418" w:type="dxa"/>
            <w:shd w:val="clear" w:color="auto" w:fill="auto"/>
            <w:vAlign w:val="center"/>
          </w:tcPr>
          <w:p w14:paraId="6DE97806" w14:textId="77777777" w:rsidR="00A81CB0" w:rsidRPr="00F10FD2" w:rsidRDefault="00A81CB0" w:rsidP="00F10FD2">
            <w:pPr>
              <w:jc w:val="center"/>
              <w:rPr>
                <w:rFonts w:asciiTheme="minorHAnsi" w:hAnsiTheme="minorHAnsi" w:cstheme="minorHAnsi"/>
                <w:lang w:val="en-GB"/>
              </w:rPr>
            </w:pPr>
          </w:p>
        </w:tc>
        <w:tc>
          <w:tcPr>
            <w:tcW w:w="1276" w:type="dxa"/>
            <w:shd w:val="clear" w:color="auto" w:fill="auto"/>
            <w:noWrap/>
            <w:vAlign w:val="center"/>
          </w:tcPr>
          <w:p w14:paraId="30AE82BB" w14:textId="77777777" w:rsidR="00A81CB0" w:rsidRPr="00F10FD2" w:rsidRDefault="00A81CB0" w:rsidP="00F10FD2">
            <w:pPr>
              <w:jc w:val="center"/>
              <w:rPr>
                <w:rFonts w:asciiTheme="minorHAnsi" w:hAnsiTheme="minorHAnsi" w:cstheme="minorHAnsi"/>
                <w:color w:val="000000"/>
                <w:lang w:val="en-GB"/>
              </w:rPr>
            </w:pPr>
          </w:p>
        </w:tc>
        <w:tc>
          <w:tcPr>
            <w:tcW w:w="1842" w:type="dxa"/>
            <w:shd w:val="clear" w:color="auto" w:fill="auto"/>
            <w:vAlign w:val="center"/>
          </w:tcPr>
          <w:p w14:paraId="31D9FFD9" w14:textId="77777777" w:rsidR="00A81CB0" w:rsidRPr="00F10FD2" w:rsidRDefault="00A81CB0" w:rsidP="00F10FD2">
            <w:pPr>
              <w:jc w:val="center"/>
              <w:rPr>
                <w:rFonts w:asciiTheme="minorHAnsi" w:hAnsiTheme="minorHAnsi" w:cstheme="minorHAnsi"/>
                <w:lang w:val="en-GB"/>
              </w:rPr>
            </w:pPr>
          </w:p>
        </w:tc>
      </w:tr>
      <w:tr w:rsidR="00A81CB0" w:rsidRPr="00E3726D" w14:paraId="503B73E6" w14:textId="77777777" w:rsidTr="00F10FD2">
        <w:trPr>
          <w:trHeight w:val="48"/>
          <w:jc w:val="center"/>
        </w:trPr>
        <w:tc>
          <w:tcPr>
            <w:tcW w:w="786" w:type="dxa"/>
            <w:vMerge w:val="restart"/>
            <w:shd w:val="clear" w:color="auto" w:fill="auto"/>
            <w:noWrap/>
            <w:vAlign w:val="center"/>
            <w:hideMark/>
          </w:tcPr>
          <w:p w14:paraId="0CA8D92B"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L1.S6</w:t>
            </w:r>
          </w:p>
        </w:tc>
        <w:tc>
          <w:tcPr>
            <w:tcW w:w="3038" w:type="dxa"/>
            <w:vMerge w:val="restart"/>
            <w:shd w:val="clear" w:color="auto" w:fill="auto"/>
            <w:noWrap/>
            <w:vAlign w:val="center"/>
            <w:hideMark/>
          </w:tcPr>
          <w:p w14:paraId="44A0064F" w14:textId="77777777" w:rsidR="00A81CB0" w:rsidRPr="00F10FD2" w:rsidRDefault="00A81CB0" w:rsidP="003D5937">
            <w:pPr>
              <w:spacing w:line="240" w:lineRule="auto"/>
              <w:rPr>
                <w:rFonts w:asciiTheme="minorHAnsi" w:hAnsiTheme="minorHAnsi" w:cstheme="minorHAnsi"/>
                <w:b/>
                <w:bCs/>
                <w:color w:val="000000"/>
              </w:rPr>
            </w:pPr>
            <w:r w:rsidRPr="00F10FD2">
              <w:rPr>
                <w:rFonts w:asciiTheme="minorHAnsi" w:hAnsiTheme="minorHAnsi" w:cstheme="minorHAnsi"/>
              </w:rPr>
              <w:t>Protezione navigazione Internet e Posta elettronica</w:t>
            </w:r>
          </w:p>
        </w:tc>
        <w:tc>
          <w:tcPr>
            <w:tcW w:w="2408" w:type="dxa"/>
            <w:shd w:val="clear" w:color="auto" w:fill="auto"/>
          </w:tcPr>
          <w:p w14:paraId="4A1EEDAC" w14:textId="44EA3DFD"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1</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1F90CBAF"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10E2B724"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6498AD41" w14:textId="77777777" w:rsidR="00A81CB0" w:rsidRPr="00F10FD2" w:rsidRDefault="00A81CB0" w:rsidP="00F10FD2">
            <w:pPr>
              <w:jc w:val="center"/>
              <w:rPr>
                <w:rFonts w:asciiTheme="minorHAnsi" w:hAnsiTheme="minorHAnsi" w:cstheme="minorHAnsi"/>
              </w:rPr>
            </w:pPr>
          </w:p>
        </w:tc>
      </w:tr>
      <w:tr w:rsidR="00A81CB0" w:rsidRPr="00E3726D" w14:paraId="11554563" w14:textId="77777777" w:rsidTr="00F10FD2">
        <w:trPr>
          <w:trHeight w:val="48"/>
          <w:jc w:val="center"/>
        </w:trPr>
        <w:tc>
          <w:tcPr>
            <w:tcW w:w="786" w:type="dxa"/>
            <w:vMerge/>
            <w:shd w:val="clear" w:color="auto" w:fill="auto"/>
            <w:noWrap/>
            <w:vAlign w:val="center"/>
          </w:tcPr>
          <w:p w14:paraId="13DA1DDE"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31B882EC" w14:textId="77777777" w:rsidR="00A81CB0" w:rsidRPr="00F10FD2" w:rsidRDefault="00A81CB0" w:rsidP="003D5937">
            <w:pPr>
              <w:spacing w:line="240" w:lineRule="auto"/>
              <w:rPr>
                <w:rFonts w:asciiTheme="minorHAnsi" w:hAnsiTheme="minorHAnsi" w:cstheme="minorHAnsi"/>
              </w:rPr>
            </w:pPr>
          </w:p>
        </w:tc>
        <w:tc>
          <w:tcPr>
            <w:tcW w:w="2408" w:type="dxa"/>
            <w:shd w:val="clear" w:color="auto" w:fill="auto"/>
          </w:tcPr>
          <w:p w14:paraId="0E837732" w14:textId="6958F8E3"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5</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64807C5F"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0304618"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6FDCAAE" w14:textId="77777777" w:rsidR="00A81CB0" w:rsidRPr="00F10FD2" w:rsidRDefault="00A81CB0" w:rsidP="00F10FD2">
            <w:pPr>
              <w:jc w:val="center"/>
              <w:rPr>
                <w:rFonts w:asciiTheme="minorHAnsi" w:hAnsiTheme="minorHAnsi" w:cstheme="minorHAnsi"/>
              </w:rPr>
            </w:pPr>
          </w:p>
        </w:tc>
      </w:tr>
      <w:tr w:rsidR="00A81CB0" w:rsidRPr="00E3726D" w14:paraId="3E7B5D2C" w14:textId="77777777" w:rsidTr="00F10FD2">
        <w:trPr>
          <w:trHeight w:val="48"/>
          <w:jc w:val="center"/>
        </w:trPr>
        <w:tc>
          <w:tcPr>
            <w:tcW w:w="786" w:type="dxa"/>
            <w:vMerge/>
            <w:shd w:val="clear" w:color="auto" w:fill="auto"/>
            <w:noWrap/>
            <w:vAlign w:val="center"/>
          </w:tcPr>
          <w:p w14:paraId="0F53A815"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1763DB30" w14:textId="77777777" w:rsidR="00A81CB0" w:rsidRPr="00F10FD2" w:rsidRDefault="00A81CB0" w:rsidP="003D5937">
            <w:pPr>
              <w:spacing w:line="240" w:lineRule="auto"/>
              <w:rPr>
                <w:rFonts w:asciiTheme="minorHAnsi" w:hAnsiTheme="minorHAnsi" w:cstheme="minorHAnsi"/>
              </w:rPr>
            </w:pPr>
          </w:p>
        </w:tc>
        <w:tc>
          <w:tcPr>
            <w:tcW w:w="2408" w:type="dxa"/>
            <w:shd w:val="clear" w:color="auto" w:fill="auto"/>
          </w:tcPr>
          <w:p w14:paraId="6CDC84B2" w14:textId="1550FE79" w:rsidR="00A81CB0" w:rsidRPr="00F10FD2" w:rsidRDefault="00A81CB0" w:rsidP="00820206">
            <w:pPr>
              <w:rPr>
                <w:rFonts w:asciiTheme="minorHAnsi" w:hAnsiTheme="minorHAnsi" w:cstheme="minorHAnsi"/>
              </w:rPr>
            </w:pPr>
            <w:r w:rsidRPr="00F10FD2">
              <w:rPr>
                <w:rFonts w:asciiTheme="minorHAnsi" w:hAnsiTheme="minorHAnsi" w:cstheme="minorHAnsi"/>
                <w:bCs/>
              </w:rPr>
              <w:t>Fascia 3: fino a 10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62DB8CB5"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1BB1F943"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15B43C56" w14:textId="77777777" w:rsidR="00A81CB0" w:rsidRPr="00F10FD2" w:rsidRDefault="00A81CB0" w:rsidP="00F10FD2">
            <w:pPr>
              <w:jc w:val="center"/>
              <w:rPr>
                <w:rFonts w:asciiTheme="minorHAnsi" w:hAnsiTheme="minorHAnsi" w:cstheme="minorHAnsi"/>
              </w:rPr>
            </w:pPr>
          </w:p>
        </w:tc>
      </w:tr>
      <w:tr w:rsidR="00A81CB0" w:rsidRPr="00E3726D" w14:paraId="1D447C15" w14:textId="77777777" w:rsidTr="00F10FD2">
        <w:trPr>
          <w:trHeight w:val="48"/>
          <w:jc w:val="center"/>
        </w:trPr>
        <w:tc>
          <w:tcPr>
            <w:tcW w:w="786" w:type="dxa"/>
            <w:vMerge/>
            <w:shd w:val="clear" w:color="auto" w:fill="auto"/>
            <w:noWrap/>
            <w:vAlign w:val="center"/>
          </w:tcPr>
          <w:p w14:paraId="1DB24817"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5B844B6F" w14:textId="77777777" w:rsidR="00A81CB0" w:rsidRPr="00F10FD2" w:rsidRDefault="00A81CB0" w:rsidP="003D5937">
            <w:pPr>
              <w:spacing w:line="240" w:lineRule="auto"/>
              <w:rPr>
                <w:rFonts w:asciiTheme="minorHAnsi" w:hAnsiTheme="minorHAnsi" w:cstheme="minorHAnsi"/>
              </w:rPr>
            </w:pPr>
          </w:p>
        </w:tc>
        <w:tc>
          <w:tcPr>
            <w:tcW w:w="2408" w:type="dxa"/>
            <w:shd w:val="clear" w:color="auto" w:fill="auto"/>
          </w:tcPr>
          <w:p w14:paraId="7D4EBA30" w14:textId="5F3F31E9" w:rsidR="00A81CB0" w:rsidRPr="00F10FD2" w:rsidRDefault="00A81CB0" w:rsidP="00820206">
            <w:pPr>
              <w:rPr>
                <w:rFonts w:asciiTheme="minorHAnsi" w:hAnsiTheme="minorHAnsi" w:cstheme="minorHAnsi"/>
              </w:rPr>
            </w:pPr>
            <w:r w:rsidRPr="00F10FD2">
              <w:rPr>
                <w:rFonts w:asciiTheme="minorHAnsi" w:hAnsiTheme="minorHAnsi" w:cstheme="minorHAnsi"/>
                <w:bCs/>
              </w:rPr>
              <w:t>Fascia 4: fino a 20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5049AD9C"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35962259"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BB080A7" w14:textId="77777777" w:rsidR="00A81CB0" w:rsidRPr="00F10FD2" w:rsidRDefault="00A81CB0" w:rsidP="00F10FD2">
            <w:pPr>
              <w:jc w:val="center"/>
              <w:rPr>
                <w:rFonts w:asciiTheme="minorHAnsi" w:hAnsiTheme="minorHAnsi" w:cstheme="minorHAnsi"/>
              </w:rPr>
            </w:pPr>
          </w:p>
        </w:tc>
      </w:tr>
      <w:tr w:rsidR="00A81CB0" w:rsidRPr="00E3726D" w14:paraId="53DCC9C5" w14:textId="77777777" w:rsidTr="00F10FD2">
        <w:trPr>
          <w:trHeight w:val="48"/>
          <w:jc w:val="center"/>
        </w:trPr>
        <w:tc>
          <w:tcPr>
            <w:tcW w:w="786" w:type="dxa"/>
            <w:vMerge/>
            <w:shd w:val="clear" w:color="auto" w:fill="auto"/>
            <w:noWrap/>
            <w:vAlign w:val="center"/>
          </w:tcPr>
          <w:p w14:paraId="6758FD4E" w14:textId="77777777" w:rsidR="00A81CB0" w:rsidRPr="00F10FD2" w:rsidRDefault="00A81CB0" w:rsidP="003D5937">
            <w:pPr>
              <w:rPr>
                <w:rFonts w:asciiTheme="minorHAnsi" w:hAnsiTheme="minorHAnsi" w:cstheme="minorHAnsi"/>
                <w:b/>
              </w:rPr>
            </w:pPr>
          </w:p>
        </w:tc>
        <w:tc>
          <w:tcPr>
            <w:tcW w:w="3038" w:type="dxa"/>
            <w:vMerge/>
            <w:shd w:val="clear" w:color="auto" w:fill="auto"/>
            <w:noWrap/>
            <w:vAlign w:val="center"/>
          </w:tcPr>
          <w:p w14:paraId="5BFA84B5" w14:textId="77777777" w:rsidR="00A81CB0" w:rsidRPr="00F10FD2" w:rsidRDefault="00A81CB0" w:rsidP="003D5937">
            <w:pPr>
              <w:spacing w:line="240" w:lineRule="auto"/>
              <w:rPr>
                <w:rFonts w:asciiTheme="minorHAnsi" w:hAnsiTheme="minorHAnsi" w:cstheme="minorHAnsi"/>
              </w:rPr>
            </w:pPr>
          </w:p>
        </w:tc>
        <w:tc>
          <w:tcPr>
            <w:tcW w:w="2408" w:type="dxa"/>
            <w:shd w:val="clear" w:color="auto" w:fill="auto"/>
          </w:tcPr>
          <w:p w14:paraId="34C1F8C2" w14:textId="166A9C33" w:rsidR="00A81CB0" w:rsidRPr="00F10FD2" w:rsidRDefault="00A81CB0" w:rsidP="00820206">
            <w:pPr>
              <w:rPr>
                <w:rFonts w:asciiTheme="minorHAnsi" w:hAnsiTheme="minorHAnsi" w:cstheme="minorHAnsi"/>
              </w:rPr>
            </w:pPr>
            <w:r w:rsidRPr="00F10FD2">
              <w:rPr>
                <w:rFonts w:asciiTheme="minorHAnsi" w:hAnsiTheme="minorHAnsi" w:cstheme="minorHAnsi"/>
                <w:bCs/>
              </w:rPr>
              <w:t>Fascia 5: &gt;20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1070FEA0" w14:textId="77777777" w:rsidR="00A81CB0" w:rsidRPr="00F10FD2" w:rsidRDefault="00A81CB0" w:rsidP="00F10FD2">
            <w:pPr>
              <w:jc w:val="center"/>
              <w:rPr>
                <w:rFonts w:asciiTheme="minorHAnsi" w:hAnsiTheme="minorHAnsi" w:cstheme="minorHAnsi"/>
              </w:rPr>
            </w:pPr>
          </w:p>
        </w:tc>
        <w:tc>
          <w:tcPr>
            <w:tcW w:w="1276" w:type="dxa"/>
            <w:shd w:val="clear" w:color="auto" w:fill="auto"/>
            <w:noWrap/>
            <w:vAlign w:val="center"/>
          </w:tcPr>
          <w:p w14:paraId="59E4F2ED"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F484DC8" w14:textId="77777777" w:rsidR="00A81CB0" w:rsidRPr="00F10FD2" w:rsidRDefault="00A81CB0" w:rsidP="00F10FD2">
            <w:pPr>
              <w:jc w:val="center"/>
              <w:rPr>
                <w:rFonts w:asciiTheme="minorHAnsi" w:hAnsiTheme="minorHAnsi" w:cstheme="minorHAnsi"/>
              </w:rPr>
            </w:pPr>
          </w:p>
        </w:tc>
      </w:tr>
      <w:tr w:rsidR="00A81CB0" w:rsidRPr="00E3726D" w14:paraId="35F36677" w14:textId="77777777" w:rsidTr="00F10FD2">
        <w:trPr>
          <w:trHeight w:val="48"/>
          <w:jc w:val="center"/>
        </w:trPr>
        <w:tc>
          <w:tcPr>
            <w:tcW w:w="786" w:type="dxa"/>
            <w:vMerge w:val="restart"/>
            <w:shd w:val="clear" w:color="auto" w:fill="auto"/>
            <w:vAlign w:val="center"/>
            <w:hideMark/>
          </w:tcPr>
          <w:p w14:paraId="58357BC8"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L1.S7</w:t>
            </w:r>
          </w:p>
        </w:tc>
        <w:tc>
          <w:tcPr>
            <w:tcW w:w="3038" w:type="dxa"/>
            <w:vMerge w:val="restart"/>
            <w:shd w:val="clear" w:color="auto" w:fill="auto"/>
            <w:vAlign w:val="center"/>
            <w:hideMark/>
          </w:tcPr>
          <w:p w14:paraId="16DA931B"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Protezione degli end-point</w:t>
            </w:r>
          </w:p>
        </w:tc>
        <w:tc>
          <w:tcPr>
            <w:tcW w:w="2408" w:type="dxa"/>
            <w:shd w:val="clear" w:color="auto" w:fill="auto"/>
          </w:tcPr>
          <w:p w14:paraId="5A4A386A"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500 Nodi</w:t>
            </w:r>
          </w:p>
        </w:tc>
        <w:tc>
          <w:tcPr>
            <w:tcW w:w="1418" w:type="dxa"/>
            <w:shd w:val="clear" w:color="auto" w:fill="auto"/>
            <w:vAlign w:val="center"/>
          </w:tcPr>
          <w:p w14:paraId="6C6330E4"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34579ABB"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1FD7D42C" w14:textId="77777777" w:rsidR="00A81CB0" w:rsidRPr="00F10FD2" w:rsidRDefault="00A81CB0" w:rsidP="00F10FD2">
            <w:pPr>
              <w:jc w:val="center"/>
              <w:rPr>
                <w:rFonts w:asciiTheme="minorHAnsi" w:hAnsiTheme="minorHAnsi" w:cstheme="minorHAnsi"/>
              </w:rPr>
            </w:pPr>
          </w:p>
        </w:tc>
      </w:tr>
      <w:tr w:rsidR="00A81CB0" w:rsidRPr="00E3726D" w14:paraId="5DC44F42" w14:textId="77777777" w:rsidTr="00F10FD2">
        <w:trPr>
          <w:trHeight w:val="48"/>
          <w:jc w:val="center"/>
        </w:trPr>
        <w:tc>
          <w:tcPr>
            <w:tcW w:w="786" w:type="dxa"/>
            <w:vMerge/>
            <w:shd w:val="clear" w:color="auto" w:fill="auto"/>
            <w:vAlign w:val="center"/>
          </w:tcPr>
          <w:p w14:paraId="55AEABD6"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29030AF5" w14:textId="77777777" w:rsidR="00A81CB0" w:rsidRPr="00F10FD2" w:rsidRDefault="00A81CB0" w:rsidP="003D5937">
            <w:pPr>
              <w:rPr>
                <w:rFonts w:asciiTheme="minorHAnsi" w:hAnsiTheme="minorHAnsi" w:cstheme="minorHAnsi"/>
              </w:rPr>
            </w:pPr>
          </w:p>
        </w:tc>
        <w:tc>
          <w:tcPr>
            <w:tcW w:w="2408" w:type="dxa"/>
            <w:shd w:val="clear" w:color="auto" w:fill="auto"/>
          </w:tcPr>
          <w:p w14:paraId="74C82727" w14:textId="12F7213A"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1</w:t>
            </w:r>
            <w:r w:rsidR="00BB1AB2" w:rsidRPr="00F10FD2">
              <w:rPr>
                <w:rFonts w:asciiTheme="minorHAnsi" w:hAnsiTheme="minorHAnsi" w:cstheme="minorHAnsi"/>
                <w:bCs/>
              </w:rPr>
              <w:t>.</w:t>
            </w:r>
            <w:r w:rsidRPr="00F10FD2">
              <w:rPr>
                <w:rFonts w:asciiTheme="minorHAnsi" w:hAnsiTheme="minorHAnsi" w:cstheme="minorHAnsi"/>
                <w:bCs/>
              </w:rPr>
              <w:t>000 Nodi</w:t>
            </w:r>
          </w:p>
        </w:tc>
        <w:tc>
          <w:tcPr>
            <w:tcW w:w="1418" w:type="dxa"/>
            <w:shd w:val="clear" w:color="auto" w:fill="auto"/>
            <w:vAlign w:val="center"/>
          </w:tcPr>
          <w:p w14:paraId="3D92EE51"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48CD69AC"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0B5BD9EF" w14:textId="77777777" w:rsidR="00A81CB0" w:rsidRPr="00F10FD2" w:rsidRDefault="00A81CB0" w:rsidP="00F10FD2">
            <w:pPr>
              <w:jc w:val="center"/>
              <w:rPr>
                <w:rFonts w:asciiTheme="minorHAnsi" w:hAnsiTheme="minorHAnsi" w:cstheme="minorHAnsi"/>
              </w:rPr>
            </w:pPr>
          </w:p>
        </w:tc>
      </w:tr>
      <w:tr w:rsidR="00A81CB0" w:rsidRPr="00E3726D" w14:paraId="53E5C007" w14:textId="77777777" w:rsidTr="00F10FD2">
        <w:trPr>
          <w:trHeight w:val="48"/>
          <w:jc w:val="center"/>
        </w:trPr>
        <w:tc>
          <w:tcPr>
            <w:tcW w:w="786" w:type="dxa"/>
            <w:vMerge/>
            <w:shd w:val="clear" w:color="auto" w:fill="auto"/>
            <w:vAlign w:val="center"/>
          </w:tcPr>
          <w:p w14:paraId="4F2181F9"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538415FB" w14:textId="77777777" w:rsidR="00A81CB0" w:rsidRPr="00F10FD2" w:rsidRDefault="00A81CB0" w:rsidP="003D5937">
            <w:pPr>
              <w:rPr>
                <w:rFonts w:asciiTheme="minorHAnsi" w:hAnsiTheme="minorHAnsi" w:cstheme="minorHAnsi"/>
              </w:rPr>
            </w:pPr>
          </w:p>
        </w:tc>
        <w:tc>
          <w:tcPr>
            <w:tcW w:w="2408" w:type="dxa"/>
            <w:shd w:val="clear" w:color="auto" w:fill="auto"/>
          </w:tcPr>
          <w:p w14:paraId="0D4C26F0" w14:textId="2DC27999" w:rsidR="00A81CB0" w:rsidRPr="00F10FD2" w:rsidRDefault="00A81CB0" w:rsidP="00820206">
            <w:pPr>
              <w:rPr>
                <w:rFonts w:asciiTheme="minorHAnsi" w:hAnsiTheme="minorHAnsi" w:cstheme="minorHAnsi"/>
              </w:rPr>
            </w:pPr>
            <w:r w:rsidRPr="00F10FD2">
              <w:rPr>
                <w:rFonts w:asciiTheme="minorHAnsi" w:hAnsiTheme="minorHAnsi" w:cstheme="minorHAnsi"/>
                <w:bCs/>
              </w:rPr>
              <w:t>Fascia 3: fino a 5</w:t>
            </w:r>
            <w:r w:rsidR="00BB1AB2" w:rsidRPr="00F10FD2">
              <w:rPr>
                <w:rFonts w:asciiTheme="minorHAnsi" w:hAnsiTheme="minorHAnsi" w:cstheme="minorHAnsi"/>
                <w:bCs/>
              </w:rPr>
              <w:t>.</w:t>
            </w:r>
            <w:r w:rsidRPr="00F10FD2">
              <w:rPr>
                <w:rFonts w:asciiTheme="minorHAnsi" w:hAnsiTheme="minorHAnsi" w:cstheme="minorHAnsi"/>
                <w:bCs/>
              </w:rPr>
              <w:t>000 Nodi</w:t>
            </w:r>
          </w:p>
        </w:tc>
        <w:tc>
          <w:tcPr>
            <w:tcW w:w="1418" w:type="dxa"/>
            <w:shd w:val="clear" w:color="auto" w:fill="auto"/>
            <w:vAlign w:val="center"/>
          </w:tcPr>
          <w:p w14:paraId="3D7E761E"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378627D4"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0B2BC12" w14:textId="77777777" w:rsidR="00A81CB0" w:rsidRPr="00F10FD2" w:rsidRDefault="00A81CB0" w:rsidP="00F10FD2">
            <w:pPr>
              <w:jc w:val="center"/>
              <w:rPr>
                <w:rFonts w:asciiTheme="minorHAnsi" w:hAnsiTheme="minorHAnsi" w:cstheme="minorHAnsi"/>
              </w:rPr>
            </w:pPr>
          </w:p>
        </w:tc>
      </w:tr>
      <w:tr w:rsidR="00A81CB0" w:rsidRPr="00E3726D" w14:paraId="182A545B" w14:textId="77777777" w:rsidTr="00F10FD2">
        <w:trPr>
          <w:trHeight w:val="48"/>
          <w:jc w:val="center"/>
        </w:trPr>
        <w:tc>
          <w:tcPr>
            <w:tcW w:w="786" w:type="dxa"/>
            <w:vMerge/>
            <w:shd w:val="clear" w:color="auto" w:fill="auto"/>
            <w:vAlign w:val="center"/>
          </w:tcPr>
          <w:p w14:paraId="30049CF1"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3C059F92" w14:textId="77777777" w:rsidR="00A81CB0" w:rsidRPr="00F10FD2" w:rsidRDefault="00A81CB0" w:rsidP="003D5937">
            <w:pPr>
              <w:rPr>
                <w:rFonts w:asciiTheme="minorHAnsi" w:hAnsiTheme="minorHAnsi" w:cstheme="minorHAnsi"/>
              </w:rPr>
            </w:pPr>
          </w:p>
        </w:tc>
        <w:tc>
          <w:tcPr>
            <w:tcW w:w="2408" w:type="dxa"/>
            <w:shd w:val="clear" w:color="auto" w:fill="auto"/>
          </w:tcPr>
          <w:p w14:paraId="3EC76B99" w14:textId="18BFC005" w:rsidR="00A81CB0" w:rsidRPr="00F10FD2" w:rsidRDefault="00A81CB0" w:rsidP="00820206">
            <w:pPr>
              <w:rPr>
                <w:rFonts w:asciiTheme="minorHAnsi" w:hAnsiTheme="minorHAnsi" w:cstheme="minorHAnsi"/>
              </w:rPr>
            </w:pPr>
            <w:r w:rsidRPr="00F10FD2">
              <w:rPr>
                <w:rFonts w:asciiTheme="minorHAnsi" w:hAnsiTheme="minorHAnsi" w:cstheme="minorHAnsi"/>
                <w:bCs/>
              </w:rPr>
              <w:t>Fascia 4: &gt; 5</w:t>
            </w:r>
            <w:r w:rsidR="00BB1AB2" w:rsidRPr="00F10FD2">
              <w:rPr>
                <w:rFonts w:asciiTheme="minorHAnsi" w:hAnsiTheme="minorHAnsi" w:cstheme="minorHAnsi"/>
                <w:bCs/>
              </w:rPr>
              <w:t>.</w:t>
            </w:r>
            <w:r w:rsidRPr="00F10FD2">
              <w:rPr>
                <w:rFonts w:asciiTheme="minorHAnsi" w:hAnsiTheme="minorHAnsi" w:cstheme="minorHAnsi"/>
                <w:bCs/>
              </w:rPr>
              <w:t>000 Nodi</w:t>
            </w:r>
          </w:p>
        </w:tc>
        <w:tc>
          <w:tcPr>
            <w:tcW w:w="1418" w:type="dxa"/>
            <w:shd w:val="clear" w:color="auto" w:fill="auto"/>
            <w:vAlign w:val="center"/>
          </w:tcPr>
          <w:p w14:paraId="037791F8"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1D279237"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12210786" w14:textId="77777777" w:rsidR="00A81CB0" w:rsidRPr="00F10FD2" w:rsidRDefault="00A81CB0" w:rsidP="00F10FD2">
            <w:pPr>
              <w:jc w:val="center"/>
              <w:rPr>
                <w:rFonts w:asciiTheme="minorHAnsi" w:hAnsiTheme="minorHAnsi" w:cstheme="minorHAnsi"/>
              </w:rPr>
            </w:pPr>
          </w:p>
        </w:tc>
      </w:tr>
      <w:tr w:rsidR="00A81CB0" w:rsidRPr="00E3726D" w14:paraId="0053905A" w14:textId="77777777" w:rsidTr="00F10FD2">
        <w:trPr>
          <w:trHeight w:val="48"/>
          <w:jc w:val="center"/>
        </w:trPr>
        <w:tc>
          <w:tcPr>
            <w:tcW w:w="786" w:type="dxa"/>
            <w:vMerge w:val="restart"/>
            <w:shd w:val="clear" w:color="auto" w:fill="auto"/>
            <w:vAlign w:val="center"/>
          </w:tcPr>
          <w:p w14:paraId="2AF2F523"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 xml:space="preserve">L1.S8 </w:t>
            </w:r>
          </w:p>
        </w:tc>
        <w:tc>
          <w:tcPr>
            <w:tcW w:w="3038" w:type="dxa"/>
            <w:vMerge w:val="restart"/>
            <w:shd w:val="clear" w:color="auto" w:fill="auto"/>
            <w:vAlign w:val="center"/>
          </w:tcPr>
          <w:p w14:paraId="45B2FD88"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Certificati SSL</w:t>
            </w:r>
          </w:p>
        </w:tc>
        <w:tc>
          <w:tcPr>
            <w:tcW w:w="2408" w:type="dxa"/>
            <w:shd w:val="clear" w:color="auto" w:fill="auto"/>
          </w:tcPr>
          <w:p w14:paraId="7EB51E9F"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SSL OV</w:t>
            </w:r>
          </w:p>
        </w:tc>
        <w:tc>
          <w:tcPr>
            <w:tcW w:w="1418" w:type="dxa"/>
            <w:shd w:val="clear" w:color="auto" w:fill="auto"/>
            <w:vAlign w:val="center"/>
          </w:tcPr>
          <w:p w14:paraId="0564C043"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05307F9E"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09C897F" w14:textId="77777777" w:rsidR="00A81CB0" w:rsidRPr="00F10FD2" w:rsidRDefault="00A81CB0" w:rsidP="00F10FD2">
            <w:pPr>
              <w:jc w:val="center"/>
              <w:rPr>
                <w:rFonts w:asciiTheme="minorHAnsi" w:hAnsiTheme="minorHAnsi" w:cstheme="minorHAnsi"/>
              </w:rPr>
            </w:pPr>
          </w:p>
        </w:tc>
      </w:tr>
      <w:tr w:rsidR="00A81CB0" w:rsidRPr="00E3726D" w14:paraId="24778DFC" w14:textId="77777777" w:rsidTr="00F10FD2">
        <w:trPr>
          <w:trHeight w:val="48"/>
          <w:jc w:val="center"/>
        </w:trPr>
        <w:tc>
          <w:tcPr>
            <w:tcW w:w="786" w:type="dxa"/>
            <w:vMerge/>
            <w:shd w:val="clear" w:color="auto" w:fill="auto"/>
            <w:vAlign w:val="center"/>
          </w:tcPr>
          <w:p w14:paraId="20D57D8D"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393E4E2F" w14:textId="77777777" w:rsidR="00A81CB0" w:rsidRPr="00F10FD2" w:rsidRDefault="00A81CB0" w:rsidP="003D5937">
            <w:pPr>
              <w:rPr>
                <w:rFonts w:asciiTheme="minorHAnsi" w:hAnsiTheme="minorHAnsi" w:cstheme="minorHAnsi"/>
              </w:rPr>
            </w:pPr>
          </w:p>
        </w:tc>
        <w:tc>
          <w:tcPr>
            <w:tcW w:w="2408" w:type="dxa"/>
            <w:shd w:val="clear" w:color="auto" w:fill="auto"/>
          </w:tcPr>
          <w:p w14:paraId="264A3FA3"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2: SSL OV Wildcard</w:t>
            </w:r>
          </w:p>
        </w:tc>
        <w:tc>
          <w:tcPr>
            <w:tcW w:w="1418" w:type="dxa"/>
            <w:shd w:val="clear" w:color="auto" w:fill="auto"/>
            <w:vAlign w:val="center"/>
          </w:tcPr>
          <w:p w14:paraId="09780C89"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D859FB6"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6A4CEEF1" w14:textId="77777777" w:rsidR="00A81CB0" w:rsidRPr="00F10FD2" w:rsidRDefault="00A81CB0" w:rsidP="00F10FD2">
            <w:pPr>
              <w:jc w:val="center"/>
              <w:rPr>
                <w:rFonts w:asciiTheme="minorHAnsi" w:hAnsiTheme="minorHAnsi" w:cstheme="minorHAnsi"/>
              </w:rPr>
            </w:pPr>
          </w:p>
        </w:tc>
      </w:tr>
      <w:tr w:rsidR="00A81CB0" w:rsidRPr="00E3726D" w14:paraId="7423B807" w14:textId="77777777" w:rsidTr="00F10FD2">
        <w:trPr>
          <w:trHeight w:val="48"/>
          <w:jc w:val="center"/>
        </w:trPr>
        <w:tc>
          <w:tcPr>
            <w:tcW w:w="786" w:type="dxa"/>
            <w:vMerge/>
            <w:shd w:val="clear" w:color="auto" w:fill="auto"/>
            <w:vAlign w:val="center"/>
          </w:tcPr>
          <w:p w14:paraId="198ECEBF"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169E32D5" w14:textId="77777777" w:rsidR="00A81CB0" w:rsidRPr="00F10FD2" w:rsidRDefault="00A81CB0" w:rsidP="003D5937">
            <w:pPr>
              <w:rPr>
                <w:rFonts w:asciiTheme="minorHAnsi" w:hAnsiTheme="minorHAnsi" w:cstheme="minorHAnsi"/>
              </w:rPr>
            </w:pPr>
          </w:p>
        </w:tc>
        <w:tc>
          <w:tcPr>
            <w:tcW w:w="2408" w:type="dxa"/>
            <w:shd w:val="clear" w:color="auto" w:fill="auto"/>
          </w:tcPr>
          <w:p w14:paraId="4E10C6C2"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3: SSL EV</w:t>
            </w:r>
          </w:p>
        </w:tc>
        <w:tc>
          <w:tcPr>
            <w:tcW w:w="1418" w:type="dxa"/>
            <w:shd w:val="clear" w:color="auto" w:fill="auto"/>
            <w:vAlign w:val="center"/>
          </w:tcPr>
          <w:p w14:paraId="74A5CED9"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17FD5AE3"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6D947A46" w14:textId="77777777" w:rsidR="00A81CB0" w:rsidRPr="00F10FD2" w:rsidRDefault="00A81CB0" w:rsidP="00F10FD2">
            <w:pPr>
              <w:jc w:val="center"/>
              <w:rPr>
                <w:rFonts w:asciiTheme="minorHAnsi" w:hAnsiTheme="minorHAnsi" w:cstheme="minorHAnsi"/>
              </w:rPr>
            </w:pPr>
          </w:p>
        </w:tc>
      </w:tr>
      <w:tr w:rsidR="00A81CB0" w:rsidRPr="00E3726D" w14:paraId="1D0FAFD4" w14:textId="77777777" w:rsidTr="00F10FD2">
        <w:trPr>
          <w:trHeight w:val="48"/>
          <w:jc w:val="center"/>
        </w:trPr>
        <w:tc>
          <w:tcPr>
            <w:tcW w:w="786" w:type="dxa"/>
            <w:vMerge/>
            <w:shd w:val="clear" w:color="auto" w:fill="auto"/>
            <w:vAlign w:val="center"/>
          </w:tcPr>
          <w:p w14:paraId="1957D444"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5976E195" w14:textId="77777777" w:rsidR="00A81CB0" w:rsidRPr="00F10FD2" w:rsidRDefault="00A81CB0" w:rsidP="003D5937">
            <w:pPr>
              <w:rPr>
                <w:rFonts w:asciiTheme="minorHAnsi" w:hAnsiTheme="minorHAnsi" w:cstheme="minorHAnsi"/>
              </w:rPr>
            </w:pPr>
          </w:p>
        </w:tc>
        <w:tc>
          <w:tcPr>
            <w:tcW w:w="2408" w:type="dxa"/>
            <w:shd w:val="clear" w:color="auto" w:fill="auto"/>
          </w:tcPr>
          <w:p w14:paraId="40B909C4"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4: SSL DV</w:t>
            </w:r>
          </w:p>
        </w:tc>
        <w:tc>
          <w:tcPr>
            <w:tcW w:w="1418" w:type="dxa"/>
            <w:shd w:val="clear" w:color="auto" w:fill="auto"/>
            <w:vAlign w:val="center"/>
          </w:tcPr>
          <w:p w14:paraId="15B8689E"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E9222A7"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74855C8" w14:textId="77777777" w:rsidR="00A81CB0" w:rsidRPr="00F10FD2" w:rsidRDefault="00A81CB0" w:rsidP="00F10FD2">
            <w:pPr>
              <w:jc w:val="center"/>
              <w:rPr>
                <w:rFonts w:asciiTheme="minorHAnsi" w:hAnsiTheme="minorHAnsi" w:cstheme="minorHAnsi"/>
              </w:rPr>
            </w:pPr>
          </w:p>
        </w:tc>
      </w:tr>
      <w:tr w:rsidR="00A81CB0" w:rsidRPr="00E3726D" w14:paraId="29ADB23F" w14:textId="77777777" w:rsidTr="00F10FD2">
        <w:trPr>
          <w:trHeight w:val="48"/>
          <w:jc w:val="center"/>
        </w:trPr>
        <w:tc>
          <w:tcPr>
            <w:tcW w:w="786" w:type="dxa"/>
            <w:vMerge/>
            <w:shd w:val="clear" w:color="auto" w:fill="auto"/>
            <w:vAlign w:val="center"/>
          </w:tcPr>
          <w:p w14:paraId="7DD90724"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09F3F9F3" w14:textId="77777777" w:rsidR="00A81CB0" w:rsidRPr="00F10FD2" w:rsidRDefault="00A81CB0" w:rsidP="003D5937">
            <w:pPr>
              <w:rPr>
                <w:rFonts w:asciiTheme="minorHAnsi" w:hAnsiTheme="minorHAnsi" w:cstheme="minorHAnsi"/>
              </w:rPr>
            </w:pPr>
          </w:p>
        </w:tc>
        <w:tc>
          <w:tcPr>
            <w:tcW w:w="2408" w:type="dxa"/>
            <w:shd w:val="clear" w:color="auto" w:fill="auto"/>
          </w:tcPr>
          <w:p w14:paraId="6FC89B24"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5: SSL Code Signing</w:t>
            </w:r>
          </w:p>
        </w:tc>
        <w:tc>
          <w:tcPr>
            <w:tcW w:w="1418" w:type="dxa"/>
            <w:shd w:val="clear" w:color="auto" w:fill="auto"/>
            <w:vAlign w:val="center"/>
          </w:tcPr>
          <w:p w14:paraId="7DF4B94C"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30759750"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A3AB7E6" w14:textId="77777777" w:rsidR="00A81CB0" w:rsidRPr="00F10FD2" w:rsidRDefault="00A81CB0" w:rsidP="00F10FD2">
            <w:pPr>
              <w:jc w:val="center"/>
              <w:rPr>
                <w:rFonts w:asciiTheme="minorHAnsi" w:hAnsiTheme="minorHAnsi" w:cstheme="minorHAnsi"/>
              </w:rPr>
            </w:pPr>
          </w:p>
        </w:tc>
      </w:tr>
      <w:tr w:rsidR="00A81CB0" w:rsidRPr="00E3726D" w14:paraId="11A04CAF" w14:textId="77777777" w:rsidTr="00F10FD2">
        <w:trPr>
          <w:trHeight w:val="48"/>
          <w:jc w:val="center"/>
        </w:trPr>
        <w:tc>
          <w:tcPr>
            <w:tcW w:w="786" w:type="dxa"/>
            <w:vMerge/>
            <w:shd w:val="clear" w:color="auto" w:fill="auto"/>
            <w:vAlign w:val="center"/>
          </w:tcPr>
          <w:p w14:paraId="079BDD80"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018D3D56" w14:textId="77777777" w:rsidR="00A81CB0" w:rsidRPr="00F10FD2" w:rsidRDefault="00A81CB0" w:rsidP="003D5937">
            <w:pPr>
              <w:rPr>
                <w:rFonts w:asciiTheme="minorHAnsi" w:hAnsiTheme="minorHAnsi" w:cstheme="minorHAnsi"/>
              </w:rPr>
            </w:pPr>
          </w:p>
        </w:tc>
        <w:tc>
          <w:tcPr>
            <w:tcW w:w="2408" w:type="dxa"/>
            <w:shd w:val="clear" w:color="auto" w:fill="auto"/>
          </w:tcPr>
          <w:p w14:paraId="2276CACF"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6: SSL Client Auth</w:t>
            </w:r>
          </w:p>
        </w:tc>
        <w:tc>
          <w:tcPr>
            <w:tcW w:w="1418" w:type="dxa"/>
            <w:shd w:val="clear" w:color="auto" w:fill="auto"/>
            <w:vAlign w:val="center"/>
          </w:tcPr>
          <w:p w14:paraId="424F3460"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73992FA9"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6C65463" w14:textId="77777777" w:rsidR="00A81CB0" w:rsidRPr="00F10FD2" w:rsidRDefault="00A81CB0" w:rsidP="00F10FD2">
            <w:pPr>
              <w:jc w:val="center"/>
              <w:rPr>
                <w:rFonts w:asciiTheme="minorHAnsi" w:hAnsiTheme="minorHAnsi" w:cstheme="minorHAnsi"/>
              </w:rPr>
            </w:pPr>
          </w:p>
        </w:tc>
      </w:tr>
      <w:tr w:rsidR="00A81CB0" w:rsidRPr="00E3726D" w14:paraId="67ABABAA" w14:textId="77777777" w:rsidTr="00F10FD2">
        <w:trPr>
          <w:trHeight w:val="48"/>
          <w:jc w:val="center"/>
        </w:trPr>
        <w:tc>
          <w:tcPr>
            <w:tcW w:w="786" w:type="dxa"/>
            <w:shd w:val="clear" w:color="auto" w:fill="auto"/>
            <w:vAlign w:val="center"/>
          </w:tcPr>
          <w:p w14:paraId="4DAA8C92"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 xml:space="preserve">L1.S9 </w:t>
            </w:r>
          </w:p>
        </w:tc>
        <w:tc>
          <w:tcPr>
            <w:tcW w:w="3038" w:type="dxa"/>
            <w:shd w:val="clear" w:color="auto" w:fill="auto"/>
            <w:vAlign w:val="center"/>
          </w:tcPr>
          <w:p w14:paraId="22DFA351"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Servizio di Formazione e Security awareness</w:t>
            </w:r>
          </w:p>
        </w:tc>
        <w:tc>
          <w:tcPr>
            <w:tcW w:w="2408" w:type="dxa"/>
            <w:shd w:val="clear" w:color="auto" w:fill="auto"/>
          </w:tcPr>
          <w:p w14:paraId="788931F0" w14:textId="77777777" w:rsidR="00A81CB0" w:rsidRPr="00F10FD2" w:rsidRDefault="00A81CB0" w:rsidP="00820206">
            <w:pPr>
              <w:rPr>
                <w:rFonts w:asciiTheme="minorHAnsi" w:hAnsiTheme="minorHAnsi" w:cstheme="minorHAnsi"/>
              </w:rPr>
            </w:pPr>
            <w:r w:rsidRPr="00F10FD2">
              <w:rPr>
                <w:rFonts w:asciiTheme="minorHAnsi" w:hAnsiTheme="minorHAnsi" w:cstheme="minorHAnsi"/>
              </w:rPr>
              <w:t>Giorni/persona del Team Ottimale</w:t>
            </w:r>
          </w:p>
        </w:tc>
        <w:tc>
          <w:tcPr>
            <w:tcW w:w="1418" w:type="dxa"/>
            <w:shd w:val="clear" w:color="auto" w:fill="auto"/>
            <w:vAlign w:val="center"/>
          </w:tcPr>
          <w:p w14:paraId="424DCA62"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3D59F7BB"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F818A83" w14:textId="77777777" w:rsidR="00A81CB0" w:rsidRPr="00F10FD2" w:rsidRDefault="00A81CB0" w:rsidP="00F10FD2">
            <w:pPr>
              <w:jc w:val="center"/>
              <w:rPr>
                <w:rFonts w:asciiTheme="minorHAnsi" w:hAnsiTheme="minorHAnsi" w:cstheme="minorHAnsi"/>
              </w:rPr>
            </w:pPr>
          </w:p>
        </w:tc>
      </w:tr>
      <w:tr w:rsidR="00A81CB0" w:rsidRPr="00E3726D" w14:paraId="5B3B60D1" w14:textId="77777777" w:rsidTr="00F10FD2">
        <w:trPr>
          <w:trHeight w:val="48"/>
          <w:jc w:val="center"/>
        </w:trPr>
        <w:tc>
          <w:tcPr>
            <w:tcW w:w="786" w:type="dxa"/>
            <w:vMerge w:val="restart"/>
            <w:shd w:val="clear" w:color="auto" w:fill="auto"/>
            <w:vAlign w:val="center"/>
          </w:tcPr>
          <w:p w14:paraId="3FE57E10"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L1.S10</w:t>
            </w:r>
          </w:p>
        </w:tc>
        <w:tc>
          <w:tcPr>
            <w:tcW w:w="3038" w:type="dxa"/>
            <w:vMerge w:val="restart"/>
            <w:shd w:val="clear" w:color="auto" w:fill="auto"/>
            <w:vAlign w:val="center"/>
          </w:tcPr>
          <w:p w14:paraId="6221F577"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Gestione dell’identità e l’accesso utente</w:t>
            </w:r>
          </w:p>
        </w:tc>
        <w:tc>
          <w:tcPr>
            <w:tcW w:w="2408" w:type="dxa"/>
            <w:shd w:val="clear" w:color="auto" w:fill="auto"/>
          </w:tcPr>
          <w:p w14:paraId="4BD2C546" w14:textId="0F3646B4"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10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6FE6EF9C"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09832411"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070B6557" w14:textId="77777777" w:rsidR="00A81CB0" w:rsidRPr="00F10FD2" w:rsidRDefault="00A81CB0" w:rsidP="00F10FD2">
            <w:pPr>
              <w:jc w:val="center"/>
              <w:rPr>
                <w:rFonts w:asciiTheme="minorHAnsi" w:hAnsiTheme="minorHAnsi" w:cstheme="minorHAnsi"/>
              </w:rPr>
            </w:pPr>
          </w:p>
        </w:tc>
      </w:tr>
      <w:tr w:rsidR="00A81CB0" w:rsidRPr="00E3726D" w14:paraId="0AFEF486" w14:textId="77777777" w:rsidTr="00F10FD2">
        <w:trPr>
          <w:trHeight w:val="48"/>
          <w:jc w:val="center"/>
        </w:trPr>
        <w:tc>
          <w:tcPr>
            <w:tcW w:w="786" w:type="dxa"/>
            <w:vMerge/>
            <w:shd w:val="clear" w:color="auto" w:fill="auto"/>
            <w:vAlign w:val="center"/>
          </w:tcPr>
          <w:p w14:paraId="0FFE2432"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23BF45B7" w14:textId="77777777" w:rsidR="00A81CB0" w:rsidRPr="00F10FD2" w:rsidRDefault="00A81CB0" w:rsidP="003D5937">
            <w:pPr>
              <w:rPr>
                <w:rFonts w:asciiTheme="minorHAnsi" w:hAnsiTheme="minorHAnsi" w:cstheme="minorHAnsi"/>
              </w:rPr>
            </w:pPr>
          </w:p>
        </w:tc>
        <w:tc>
          <w:tcPr>
            <w:tcW w:w="2408" w:type="dxa"/>
            <w:shd w:val="clear" w:color="auto" w:fill="auto"/>
          </w:tcPr>
          <w:p w14:paraId="7BE2561E" w14:textId="18735372" w:rsidR="00A81CB0" w:rsidRPr="00F10FD2" w:rsidRDefault="00A81CB0" w:rsidP="00820206">
            <w:pPr>
              <w:rPr>
                <w:rFonts w:asciiTheme="minorHAnsi" w:hAnsiTheme="minorHAnsi" w:cstheme="minorHAnsi"/>
              </w:rPr>
            </w:pPr>
            <w:r w:rsidRPr="00F10FD2">
              <w:rPr>
                <w:rFonts w:asciiTheme="minorHAnsi" w:hAnsiTheme="minorHAnsi" w:cstheme="minorHAnsi"/>
                <w:bCs/>
              </w:rPr>
              <w:t>Fascia 2: fino a 100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 xml:space="preserve"> </w:t>
            </w:r>
            <w:r w:rsidRPr="00F10FD2">
              <w:rPr>
                <w:rFonts w:asciiTheme="minorHAnsi" w:hAnsiTheme="minorHAnsi" w:cstheme="minorHAnsi"/>
                <w:bCs/>
              </w:rPr>
              <w:t>Utenti</w:t>
            </w:r>
          </w:p>
        </w:tc>
        <w:tc>
          <w:tcPr>
            <w:tcW w:w="1418" w:type="dxa"/>
            <w:shd w:val="clear" w:color="auto" w:fill="auto"/>
            <w:vAlign w:val="center"/>
          </w:tcPr>
          <w:p w14:paraId="350EB888"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10CA0829"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1A7BCB3" w14:textId="77777777" w:rsidR="00A81CB0" w:rsidRPr="00F10FD2" w:rsidRDefault="00A81CB0" w:rsidP="00F10FD2">
            <w:pPr>
              <w:jc w:val="center"/>
              <w:rPr>
                <w:rFonts w:asciiTheme="minorHAnsi" w:hAnsiTheme="minorHAnsi" w:cstheme="minorHAnsi"/>
              </w:rPr>
            </w:pPr>
          </w:p>
        </w:tc>
      </w:tr>
      <w:tr w:rsidR="00A81CB0" w:rsidRPr="00E3726D" w14:paraId="71BAC371" w14:textId="77777777" w:rsidTr="00F10FD2">
        <w:trPr>
          <w:trHeight w:val="48"/>
          <w:jc w:val="center"/>
        </w:trPr>
        <w:tc>
          <w:tcPr>
            <w:tcW w:w="786" w:type="dxa"/>
            <w:vMerge/>
            <w:shd w:val="clear" w:color="auto" w:fill="auto"/>
            <w:vAlign w:val="center"/>
          </w:tcPr>
          <w:p w14:paraId="71F775D2"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3D6FDB85" w14:textId="77777777" w:rsidR="00A81CB0" w:rsidRPr="00F10FD2" w:rsidRDefault="00A81CB0" w:rsidP="003D5937">
            <w:pPr>
              <w:rPr>
                <w:rFonts w:asciiTheme="minorHAnsi" w:hAnsiTheme="minorHAnsi" w:cstheme="minorHAnsi"/>
              </w:rPr>
            </w:pPr>
          </w:p>
        </w:tc>
        <w:tc>
          <w:tcPr>
            <w:tcW w:w="2408" w:type="dxa"/>
            <w:shd w:val="clear" w:color="auto" w:fill="auto"/>
          </w:tcPr>
          <w:p w14:paraId="07455C41" w14:textId="1B54F896" w:rsidR="00A81CB0" w:rsidRPr="00F10FD2" w:rsidRDefault="00A81CB0" w:rsidP="00820206">
            <w:pPr>
              <w:rPr>
                <w:rFonts w:asciiTheme="minorHAnsi" w:hAnsiTheme="minorHAnsi" w:cstheme="minorHAnsi"/>
              </w:rPr>
            </w:pPr>
            <w:r w:rsidRPr="00F10FD2">
              <w:rPr>
                <w:rFonts w:asciiTheme="minorHAnsi" w:hAnsiTheme="minorHAnsi" w:cstheme="minorHAnsi"/>
                <w:bCs/>
              </w:rPr>
              <w:t>Fascia 3: fino a 500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0AF0E26A"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62AA3D8"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3CDC7D2C" w14:textId="77777777" w:rsidR="00A81CB0" w:rsidRPr="00F10FD2" w:rsidRDefault="00A81CB0" w:rsidP="00F10FD2">
            <w:pPr>
              <w:jc w:val="center"/>
              <w:rPr>
                <w:rFonts w:asciiTheme="minorHAnsi" w:hAnsiTheme="minorHAnsi" w:cstheme="minorHAnsi"/>
              </w:rPr>
            </w:pPr>
          </w:p>
        </w:tc>
      </w:tr>
      <w:tr w:rsidR="00A81CB0" w:rsidRPr="00E3726D" w14:paraId="21FD0399" w14:textId="77777777" w:rsidTr="00F10FD2">
        <w:trPr>
          <w:trHeight w:val="271"/>
          <w:jc w:val="center"/>
        </w:trPr>
        <w:tc>
          <w:tcPr>
            <w:tcW w:w="786" w:type="dxa"/>
            <w:vMerge/>
            <w:shd w:val="clear" w:color="auto" w:fill="auto"/>
            <w:vAlign w:val="center"/>
          </w:tcPr>
          <w:p w14:paraId="24E8CAAD"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11B415CF" w14:textId="77777777" w:rsidR="00A81CB0" w:rsidRPr="00F10FD2" w:rsidRDefault="00A81CB0" w:rsidP="003D5937">
            <w:pPr>
              <w:rPr>
                <w:rFonts w:asciiTheme="minorHAnsi" w:hAnsiTheme="minorHAnsi" w:cstheme="minorHAnsi"/>
              </w:rPr>
            </w:pPr>
          </w:p>
        </w:tc>
        <w:tc>
          <w:tcPr>
            <w:tcW w:w="2408" w:type="dxa"/>
            <w:shd w:val="clear" w:color="auto" w:fill="auto"/>
          </w:tcPr>
          <w:p w14:paraId="44B55A33" w14:textId="25D14080" w:rsidR="00A81CB0" w:rsidRPr="00F10FD2" w:rsidRDefault="00A81CB0" w:rsidP="00820206">
            <w:pPr>
              <w:rPr>
                <w:rFonts w:asciiTheme="minorHAnsi" w:hAnsiTheme="minorHAnsi" w:cstheme="minorHAnsi"/>
              </w:rPr>
            </w:pPr>
            <w:r w:rsidRPr="00F10FD2">
              <w:rPr>
                <w:rFonts w:asciiTheme="minorHAnsi" w:hAnsiTheme="minorHAnsi" w:cstheme="minorHAnsi"/>
                <w:bCs/>
              </w:rPr>
              <w:t>Fascia 4: &gt; 500</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7C52329C"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786C93F0"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78745565" w14:textId="77777777" w:rsidR="00A81CB0" w:rsidRPr="00F10FD2" w:rsidRDefault="00A81CB0" w:rsidP="00F10FD2">
            <w:pPr>
              <w:jc w:val="center"/>
              <w:rPr>
                <w:rFonts w:asciiTheme="minorHAnsi" w:hAnsiTheme="minorHAnsi" w:cstheme="minorHAnsi"/>
              </w:rPr>
            </w:pPr>
          </w:p>
        </w:tc>
      </w:tr>
      <w:tr w:rsidR="00A81CB0" w:rsidRPr="00E3726D" w14:paraId="0908AEAB" w14:textId="77777777" w:rsidTr="00F10FD2">
        <w:trPr>
          <w:trHeight w:val="48"/>
          <w:jc w:val="center"/>
        </w:trPr>
        <w:tc>
          <w:tcPr>
            <w:tcW w:w="786" w:type="dxa"/>
            <w:vMerge w:val="restart"/>
            <w:shd w:val="clear" w:color="auto" w:fill="auto"/>
            <w:vAlign w:val="center"/>
          </w:tcPr>
          <w:p w14:paraId="027FBA76"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L1.S11</w:t>
            </w:r>
          </w:p>
        </w:tc>
        <w:tc>
          <w:tcPr>
            <w:tcW w:w="3038" w:type="dxa"/>
            <w:vMerge w:val="restart"/>
            <w:shd w:val="clear" w:color="auto" w:fill="auto"/>
            <w:vAlign w:val="center"/>
          </w:tcPr>
          <w:p w14:paraId="7920E4FB"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Firma digitale remota</w:t>
            </w:r>
          </w:p>
        </w:tc>
        <w:tc>
          <w:tcPr>
            <w:tcW w:w="2408" w:type="dxa"/>
            <w:shd w:val="clear" w:color="auto" w:fill="auto"/>
          </w:tcPr>
          <w:p w14:paraId="7DFD6027"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1: &gt; 50 e fino a 200 Utenti</w:t>
            </w:r>
          </w:p>
        </w:tc>
        <w:tc>
          <w:tcPr>
            <w:tcW w:w="1418" w:type="dxa"/>
            <w:shd w:val="clear" w:color="auto" w:fill="auto"/>
            <w:vAlign w:val="center"/>
          </w:tcPr>
          <w:p w14:paraId="7C5EA962"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695001F"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2D329847" w14:textId="77777777" w:rsidR="00A81CB0" w:rsidRPr="00F10FD2" w:rsidRDefault="00A81CB0" w:rsidP="00F10FD2">
            <w:pPr>
              <w:jc w:val="center"/>
              <w:rPr>
                <w:rFonts w:asciiTheme="minorHAnsi" w:hAnsiTheme="minorHAnsi" w:cstheme="minorHAnsi"/>
              </w:rPr>
            </w:pPr>
          </w:p>
        </w:tc>
      </w:tr>
      <w:tr w:rsidR="00A81CB0" w:rsidRPr="00E3726D" w14:paraId="3794F9F1" w14:textId="77777777" w:rsidTr="00F10FD2">
        <w:trPr>
          <w:trHeight w:val="48"/>
          <w:jc w:val="center"/>
        </w:trPr>
        <w:tc>
          <w:tcPr>
            <w:tcW w:w="786" w:type="dxa"/>
            <w:vMerge/>
            <w:shd w:val="clear" w:color="auto" w:fill="auto"/>
            <w:vAlign w:val="center"/>
          </w:tcPr>
          <w:p w14:paraId="2D21858D"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7A0D4B3C" w14:textId="77777777" w:rsidR="00A81CB0" w:rsidRPr="00F10FD2" w:rsidRDefault="00A81CB0" w:rsidP="003D5937">
            <w:pPr>
              <w:rPr>
                <w:rFonts w:asciiTheme="minorHAnsi" w:hAnsiTheme="minorHAnsi" w:cstheme="minorHAnsi"/>
              </w:rPr>
            </w:pPr>
          </w:p>
        </w:tc>
        <w:tc>
          <w:tcPr>
            <w:tcW w:w="2408" w:type="dxa"/>
            <w:shd w:val="clear" w:color="auto" w:fill="auto"/>
          </w:tcPr>
          <w:p w14:paraId="6B0C34E8" w14:textId="77777777" w:rsidR="00A81CB0" w:rsidRPr="00F10FD2" w:rsidRDefault="00A81CB0" w:rsidP="00820206">
            <w:pPr>
              <w:rPr>
                <w:rFonts w:asciiTheme="minorHAnsi" w:hAnsiTheme="minorHAnsi" w:cstheme="minorHAnsi"/>
              </w:rPr>
            </w:pPr>
            <w:r w:rsidRPr="00F10FD2">
              <w:rPr>
                <w:rFonts w:asciiTheme="minorHAnsi" w:hAnsiTheme="minorHAnsi" w:cstheme="minorHAnsi"/>
                <w:bCs/>
              </w:rPr>
              <w:t>Fascia 2: &gt; 200 e fino a 500 Utenti</w:t>
            </w:r>
          </w:p>
        </w:tc>
        <w:tc>
          <w:tcPr>
            <w:tcW w:w="1418" w:type="dxa"/>
            <w:shd w:val="clear" w:color="auto" w:fill="auto"/>
            <w:vAlign w:val="center"/>
          </w:tcPr>
          <w:p w14:paraId="4E5688B7"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68C7A5A0"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E29E076" w14:textId="77777777" w:rsidR="00A81CB0" w:rsidRPr="00F10FD2" w:rsidRDefault="00A81CB0" w:rsidP="00F10FD2">
            <w:pPr>
              <w:jc w:val="center"/>
              <w:rPr>
                <w:rFonts w:asciiTheme="minorHAnsi" w:hAnsiTheme="minorHAnsi" w:cstheme="minorHAnsi"/>
              </w:rPr>
            </w:pPr>
          </w:p>
        </w:tc>
      </w:tr>
      <w:tr w:rsidR="00A81CB0" w:rsidRPr="00E3726D" w14:paraId="264447C8" w14:textId="77777777" w:rsidTr="00F10FD2">
        <w:trPr>
          <w:trHeight w:val="48"/>
          <w:jc w:val="center"/>
        </w:trPr>
        <w:tc>
          <w:tcPr>
            <w:tcW w:w="786" w:type="dxa"/>
            <w:vMerge/>
            <w:shd w:val="clear" w:color="auto" w:fill="auto"/>
            <w:vAlign w:val="center"/>
          </w:tcPr>
          <w:p w14:paraId="69455BAE"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24DB06D7" w14:textId="77777777" w:rsidR="00A81CB0" w:rsidRPr="00F10FD2" w:rsidRDefault="00A81CB0" w:rsidP="003D5937">
            <w:pPr>
              <w:rPr>
                <w:rFonts w:asciiTheme="minorHAnsi" w:hAnsiTheme="minorHAnsi" w:cstheme="minorHAnsi"/>
              </w:rPr>
            </w:pPr>
          </w:p>
        </w:tc>
        <w:tc>
          <w:tcPr>
            <w:tcW w:w="2408" w:type="dxa"/>
            <w:shd w:val="clear" w:color="auto" w:fill="auto"/>
          </w:tcPr>
          <w:p w14:paraId="01A23DC7" w14:textId="67A43634" w:rsidR="00A81CB0" w:rsidRPr="00F10FD2" w:rsidRDefault="00A81CB0" w:rsidP="00820206">
            <w:pPr>
              <w:rPr>
                <w:rFonts w:asciiTheme="minorHAnsi" w:hAnsiTheme="minorHAnsi" w:cstheme="minorHAnsi"/>
              </w:rPr>
            </w:pPr>
            <w:r w:rsidRPr="00F10FD2">
              <w:rPr>
                <w:rFonts w:asciiTheme="minorHAnsi" w:hAnsiTheme="minorHAnsi" w:cstheme="minorHAnsi"/>
                <w:bCs/>
              </w:rPr>
              <w:t>Fascia 3: &gt; 500 e fino a 1</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48289C56"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9026D0D"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D1E80E9" w14:textId="77777777" w:rsidR="00A81CB0" w:rsidRPr="00F10FD2" w:rsidRDefault="00A81CB0" w:rsidP="00F10FD2">
            <w:pPr>
              <w:jc w:val="center"/>
              <w:rPr>
                <w:rFonts w:asciiTheme="minorHAnsi" w:hAnsiTheme="minorHAnsi" w:cstheme="minorHAnsi"/>
              </w:rPr>
            </w:pPr>
          </w:p>
        </w:tc>
      </w:tr>
      <w:tr w:rsidR="00A81CB0" w:rsidRPr="00E3726D" w14:paraId="0F5DC833" w14:textId="77777777" w:rsidTr="00F10FD2">
        <w:trPr>
          <w:trHeight w:val="48"/>
          <w:jc w:val="center"/>
        </w:trPr>
        <w:tc>
          <w:tcPr>
            <w:tcW w:w="786" w:type="dxa"/>
            <w:vMerge/>
            <w:shd w:val="clear" w:color="auto" w:fill="auto"/>
            <w:vAlign w:val="center"/>
          </w:tcPr>
          <w:p w14:paraId="24829508"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409C116C" w14:textId="77777777" w:rsidR="00A81CB0" w:rsidRPr="00F10FD2" w:rsidRDefault="00A81CB0" w:rsidP="003D5937">
            <w:pPr>
              <w:rPr>
                <w:rFonts w:asciiTheme="minorHAnsi" w:hAnsiTheme="minorHAnsi" w:cstheme="minorHAnsi"/>
              </w:rPr>
            </w:pPr>
          </w:p>
        </w:tc>
        <w:tc>
          <w:tcPr>
            <w:tcW w:w="2408" w:type="dxa"/>
            <w:shd w:val="clear" w:color="auto" w:fill="auto"/>
          </w:tcPr>
          <w:p w14:paraId="3E553AF2" w14:textId="21C06294" w:rsidR="00A81CB0" w:rsidRPr="00F10FD2" w:rsidRDefault="00A81CB0" w:rsidP="00820206">
            <w:pPr>
              <w:rPr>
                <w:rFonts w:asciiTheme="minorHAnsi" w:hAnsiTheme="minorHAnsi" w:cstheme="minorHAnsi"/>
              </w:rPr>
            </w:pPr>
            <w:r w:rsidRPr="00F10FD2">
              <w:rPr>
                <w:rFonts w:asciiTheme="minorHAnsi" w:hAnsiTheme="minorHAnsi" w:cstheme="minorHAnsi"/>
                <w:bCs/>
              </w:rPr>
              <w:t>Fascia 4: &gt; 1</w:t>
            </w:r>
            <w:r w:rsidR="00BB1AB2" w:rsidRPr="00F10FD2">
              <w:rPr>
                <w:rFonts w:asciiTheme="minorHAnsi" w:hAnsiTheme="minorHAnsi" w:cstheme="minorHAnsi"/>
                <w:bCs/>
              </w:rPr>
              <w:t>.</w:t>
            </w:r>
            <w:r w:rsidRPr="00F10FD2">
              <w:rPr>
                <w:rFonts w:asciiTheme="minorHAnsi" w:hAnsiTheme="minorHAnsi" w:cstheme="minorHAnsi"/>
                <w:bCs/>
              </w:rPr>
              <w:t>000 Utenti</w:t>
            </w:r>
          </w:p>
        </w:tc>
        <w:tc>
          <w:tcPr>
            <w:tcW w:w="1418" w:type="dxa"/>
            <w:shd w:val="clear" w:color="auto" w:fill="auto"/>
            <w:vAlign w:val="center"/>
          </w:tcPr>
          <w:p w14:paraId="66C3202A"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66B5EBAF"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6C1F7F26" w14:textId="77777777" w:rsidR="00A81CB0" w:rsidRPr="00F10FD2" w:rsidRDefault="00A81CB0" w:rsidP="00F10FD2">
            <w:pPr>
              <w:jc w:val="center"/>
              <w:rPr>
                <w:rFonts w:asciiTheme="minorHAnsi" w:hAnsiTheme="minorHAnsi" w:cstheme="minorHAnsi"/>
              </w:rPr>
            </w:pPr>
          </w:p>
        </w:tc>
      </w:tr>
      <w:tr w:rsidR="00BB1AB2" w:rsidRPr="00E3726D" w14:paraId="443212FF" w14:textId="77777777" w:rsidTr="00F10FD2">
        <w:trPr>
          <w:trHeight w:val="48"/>
          <w:jc w:val="center"/>
        </w:trPr>
        <w:tc>
          <w:tcPr>
            <w:tcW w:w="786" w:type="dxa"/>
            <w:vMerge w:val="restart"/>
            <w:shd w:val="clear" w:color="auto" w:fill="auto"/>
            <w:vAlign w:val="center"/>
          </w:tcPr>
          <w:p w14:paraId="1BD5F584" w14:textId="77777777" w:rsidR="00BB1AB2" w:rsidRPr="00F10FD2" w:rsidRDefault="00BB1AB2" w:rsidP="00BB1AB2">
            <w:pPr>
              <w:rPr>
                <w:rFonts w:asciiTheme="minorHAnsi" w:hAnsiTheme="minorHAnsi" w:cstheme="minorHAnsi"/>
                <w:b/>
              </w:rPr>
            </w:pPr>
            <w:r w:rsidRPr="00F10FD2">
              <w:rPr>
                <w:rFonts w:asciiTheme="minorHAnsi" w:hAnsiTheme="minorHAnsi" w:cstheme="minorHAnsi"/>
                <w:b/>
              </w:rPr>
              <w:t>L1.S11</w:t>
            </w:r>
          </w:p>
        </w:tc>
        <w:tc>
          <w:tcPr>
            <w:tcW w:w="3038" w:type="dxa"/>
            <w:vMerge w:val="restart"/>
            <w:shd w:val="clear" w:color="auto" w:fill="auto"/>
            <w:vAlign w:val="center"/>
          </w:tcPr>
          <w:p w14:paraId="7A388A23" w14:textId="77777777" w:rsidR="00BB1AB2" w:rsidRPr="00F10FD2" w:rsidRDefault="00BB1AB2" w:rsidP="00BB1AB2">
            <w:pPr>
              <w:rPr>
                <w:rFonts w:asciiTheme="minorHAnsi" w:hAnsiTheme="minorHAnsi" w:cstheme="minorHAnsi"/>
              </w:rPr>
            </w:pPr>
            <w:r w:rsidRPr="00F10FD2">
              <w:rPr>
                <w:rFonts w:asciiTheme="minorHAnsi" w:hAnsiTheme="minorHAnsi" w:cstheme="minorHAnsi"/>
              </w:rPr>
              <w:t>Firma digitale remota massiva [SLA GARANTITO – 1 firma/sec]</w:t>
            </w:r>
          </w:p>
        </w:tc>
        <w:tc>
          <w:tcPr>
            <w:tcW w:w="2408" w:type="dxa"/>
            <w:shd w:val="clear" w:color="auto" w:fill="auto"/>
          </w:tcPr>
          <w:p w14:paraId="661861F7" w14:textId="3A01A364" w:rsidR="00BB1AB2" w:rsidRPr="00F10FD2" w:rsidRDefault="00BB1AB2" w:rsidP="00820206">
            <w:pPr>
              <w:rPr>
                <w:rFonts w:asciiTheme="minorHAnsi" w:hAnsiTheme="minorHAnsi" w:cstheme="minorHAnsi"/>
                <w:bCs/>
              </w:rPr>
            </w:pPr>
            <w:r w:rsidRPr="00F10FD2">
              <w:rPr>
                <w:rFonts w:asciiTheme="minorHAnsi" w:hAnsiTheme="minorHAnsi" w:cstheme="minorHAnsi"/>
              </w:rPr>
              <w:t>Garantita - N. 1 firma</w:t>
            </w:r>
          </w:p>
        </w:tc>
        <w:tc>
          <w:tcPr>
            <w:tcW w:w="1418" w:type="dxa"/>
            <w:shd w:val="clear" w:color="auto" w:fill="auto"/>
            <w:vAlign w:val="center"/>
          </w:tcPr>
          <w:p w14:paraId="5073274E"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6CB7CEB9"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628284EB" w14:textId="77777777" w:rsidR="00BB1AB2" w:rsidRPr="00F10FD2" w:rsidRDefault="00BB1AB2" w:rsidP="00F10FD2">
            <w:pPr>
              <w:jc w:val="center"/>
              <w:rPr>
                <w:rFonts w:asciiTheme="minorHAnsi" w:hAnsiTheme="minorHAnsi" w:cstheme="minorHAnsi"/>
              </w:rPr>
            </w:pPr>
          </w:p>
        </w:tc>
      </w:tr>
      <w:tr w:rsidR="00BB1AB2" w:rsidRPr="00E3726D" w14:paraId="545BA21D" w14:textId="77777777" w:rsidTr="00F10FD2">
        <w:trPr>
          <w:trHeight w:val="48"/>
          <w:jc w:val="center"/>
        </w:trPr>
        <w:tc>
          <w:tcPr>
            <w:tcW w:w="786" w:type="dxa"/>
            <w:vMerge/>
            <w:shd w:val="clear" w:color="auto" w:fill="auto"/>
            <w:vAlign w:val="center"/>
          </w:tcPr>
          <w:p w14:paraId="500FA27E" w14:textId="77777777" w:rsidR="00BB1AB2" w:rsidRPr="00F10FD2" w:rsidRDefault="00BB1AB2" w:rsidP="00BB1AB2">
            <w:pPr>
              <w:rPr>
                <w:rFonts w:asciiTheme="minorHAnsi" w:hAnsiTheme="minorHAnsi" w:cstheme="minorHAnsi"/>
                <w:b/>
              </w:rPr>
            </w:pPr>
          </w:p>
        </w:tc>
        <w:tc>
          <w:tcPr>
            <w:tcW w:w="3038" w:type="dxa"/>
            <w:vMerge/>
            <w:shd w:val="clear" w:color="auto" w:fill="auto"/>
            <w:vAlign w:val="center"/>
          </w:tcPr>
          <w:p w14:paraId="02D99E29" w14:textId="77777777" w:rsidR="00BB1AB2" w:rsidRPr="00F10FD2" w:rsidRDefault="00BB1AB2" w:rsidP="00BB1AB2">
            <w:pPr>
              <w:rPr>
                <w:rFonts w:asciiTheme="minorHAnsi" w:hAnsiTheme="minorHAnsi" w:cstheme="minorHAnsi"/>
              </w:rPr>
            </w:pPr>
          </w:p>
        </w:tc>
        <w:tc>
          <w:tcPr>
            <w:tcW w:w="2408" w:type="dxa"/>
            <w:shd w:val="clear" w:color="auto" w:fill="auto"/>
          </w:tcPr>
          <w:p w14:paraId="71952AF6" w14:textId="731581FB" w:rsidR="00BB1AB2" w:rsidRPr="00F10FD2" w:rsidRDefault="00BB1AB2" w:rsidP="00820206">
            <w:pPr>
              <w:rPr>
                <w:rFonts w:asciiTheme="minorHAnsi" w:hAnsiTheme="minorHAnsi" w:cstheme="minorHAnsi"/>
                <w:bCs/>
              </w:rPr>
            </w:pPr>
            <w:r w:rsidRPr="00F10FD2">
              <w:rPr>
                <w:rFonts w:asciiTheme="minorHAnsi" w:hAnsiTheme="minorHAnsi" w:cstheme="minorHAnsi"/>
              </w:rPr>
              <w:t>Garantita - N. 5 firme aggiuntive</w:t>
            </w:r>
          </w:p>
        </w:tc>
        <w:tc>
          <w:tcPr>
            <w:tcW w:w="1418" w:type="dxa"/>
            <w:shd w:val="clear" w:color="auto" w:fill="auto"/>
            <w:vAlign w:val="center"/>
          </w:tcPr>
          <w:p w14:paraId="029E15AF"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05B29DCA"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305BFF3D" w14:textId="77777777" w:rsidR="00BB1AB2" w:rsidRPr="00F10FD2" w:rsidRDefault="00BB1AB2" w:rsidP="00F10FD2">
            <w:pPr>
              <w:jc w:val="center"/>
              <w:rPr>
                <w:rFonts w:asciiTheme="minorHAnsi" w:hAnsiTheme="minorHAnsi" w:cstheme="minorHAnsi"/>
              </w:rPr>
            </w:pPr>
          </w:p>
        </w:tc>
      </w:tr>
      <w:tr w:rsidR="00BB1AB2" w:rsidRPr="00E3726D" w14:paraId="23DC0535" w14:textId="77777777" w:rsidTr="00F10FD2">
        <w:trPr>
          <w:trHeight w:val="48"/>
          <w:jc w:val="center"/>
        </w:trPr>
        <w:tc>
          <w:tcPr>
            <w:tcW w:w="786" w:type="dxa"/>
            <w:vMerge w:val="restart"/>
            <w:shd w:val="clear" w:color="auto" w:fill="auto"/>
            <w:vAlign w:val="center"/>
          </w:tcPr>
          <w:p w14:paraId="5A6710C2" w14:textId="77777777" w:rsidR="00BB1AB2" w:rsidRPr="00F10FD2" w:rsidRDefault="00BB1AB2" w:rsidP="00BB1AB2">
            <w:pPr>
              <w:rPr>
                <w:rFonts w:asciiTheme="minorHAnsi" w:hAnsiTheme="minorHAnsi" w:cstheme="minorHAnsi"/>
                <w:b/>
              </w:rPr>
            </w:pPr>
            <w:r w:rsidRPr="00F10FD2">
              <w:rPr>
                <w:rFonts w:asciiTheme="minorHAnsi" w:hAnsiTheme="minorHAnsi" w:cstheme="minorHAnsi"/>
                <w:b/>
              </w:rPr>
              <w:t>L1.S12</w:t>
            </w:r>
          </w:p>
        </w:tc>
        <w:tc>
          <w:tcPr>
            <w:tcW w:w="3038" w:type="dxa"/>
            <w:vMerge w:val="restart"/>
            <w:shd w:val="clear" w:color="auto" w:fill="auto"/>
            <w:vAlign w:val="center"/>
          </w:tcPr>
          <w:p w14:paraId="3EFAB8F2" w14:textId="77777777" w:rsidR="00BB1AB2" w:rsidRPr="00F10FD2" w:rsidRDefault="00BB1AB2" w:rsidP="00BB1AB2">
            <w:pPr>
              <w:rPr>
                <w:rFonts w:asciiTheme="minorHAnsi" w:hAnsiTheme="minorHAnsi" w:cstheme="minorHAnsi"/>
                <w:b/>
              </w:rPr>
            </w:pPr>
            <w:r w:rsidRPr="00F10FD2">
              <w:rPr>
                <w:rFonts w:asciiTheme="minorHAnsi" w:hAnsiTheme="minorHAnsi" w:cstheme="minorHAnsi"/>
              </w:rPr>
              <w:t>Sigillo elettronico [SLA GARANTITO – 1 sigillo/sec]</w:t>
            </w:r>
          </w:p>
        </w:tc>
        <w:tc>
          <w:tcPr>
            <w:tcW w:w="2408" w:type="dxa"/>
            <w:shd w:val="clear" w:color="auto" w:fill="auto"/>
          </w:tcPr>
          <w:p w14:paraId="3395E6EB" w14:textId="2D45FC49" w:rsidR="00BB1AB2" w:rsidRPr="00F10FD2" w:rsidRDefault="00BB1AB2" w:rsidP="00820206">
            <w:pPr>
              <w:rPr>
                <w:rFonts w:asciiTheme="minorHAnsi" w:hAnsiTheme="minorHAnsi" w:cstheme="minorHAnsi"/>
              </w:rPr>
            </w:pPr>
            <w:r w:rsidRPr="00F10FD2">
              <w:rPr>
                <w:rFonts w:asciiTheme="minorHAnsi" w:hAnsiTheme="minorHAnsi" w:cstheme="minorHAnsi"/>
              </w:rPr>
              <w:t>Garantita - N. 1 sigillo</w:t>
            </w:r>
          </w:p>
        </w:tc>
        <w:tc>
          <w:tcPr>
            <w:tcW w:w="1418" w:type="dxa"/>
            <w:shd w:val="clear" w:color="auto" w:fill="auto"/>
            <w:vAlign w:val="center"/>
          </w:tcPr>
          <w:p w14:paraId="18C89865"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628B180E"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0D26C83A" w14:textId="77777777" w:rsidR="00BB1AB2" w:rsidRPr="00F10FD2" w:rsidRDefault="00BB1AB2" w:rsidP="00F10FD2">
            <w:pPr>
              <w:jc w:val="center"/>
              <w:rPr>
                <w:rFonts w:asciiTheme="minorHAnsi" w:hAnsiTheme="minorHAnsi" w:cstheme="minorHAnsi"/>
              </w:rPr>
            </w:pPr>
          </w:p>
        </w:tc>
      </w:tr>
      <w:tr w:rsidR="00BB1AB2" w:rsidRPr="00E3726D" w14:paraId="28DC366E" w14:textId="77777777" w:rsidTr="00F10FD2">
        <w:trPr>
          <w:trHeight w:val="48"/>
          <w:jc w:val="center"/>
        </w:trPr>
        <w:tc>
          <w:tcPr>
            <w:tcW w:w="786" w:type="dxa"/>
            <w:vMerge/>
            <w:shd w:val="clear" w:color="auto" w:fill="auto"/>
            <w:vAlign w:val="center"/>
          </w:tcPr>
          <w:p w14:paraId="4AC07534" w14:textId="77777777" w:rsidR="00BB1AB2" w:rsidRPr="00F10FD2" w:rsidRDefault="00BB1AB2" w:rsidP="00BB1AB2">
            <w:pPr>
              <w:rPr>
                <w:rFonts w:asciiTheme="minorHAnsi" w:hAnsiTheme="minorHAnsi" w:cstheme="minorHAnsi"/>
                <w:b/>
              </w:rPr>
            </w:pPr>
          </w:p>
        </w:tc>
        <w:tc>
          <w:tcPr>
            <w:tcW w:w="3038" w:type="dxa"/>
            <w:vMerge/>
            <w:shd w:val="clear" w:color="auto" w:fill="auto"/>
            <w:vAlign w:val="center"/>
          </w:tcPr>
          <w:p w14:paraId="545D3983" w14:textId="77777777" w:rsidR="00BB1AB2" w:rsidRPr="00F10FD2" w:rsidRDefault="00BB1AB2" w:rsidP="00BB1AB2">
            <w:pPr>
              <w:rPr>
                <w:rFonts w:asciiTheme="minorHAnsi" w:hAnsiTheme="minorHAnsi" w:cstheme="minorHAnsi"/>
              </w:rPr>
            </w:pPr>
          </w:p>
        </w:tc>
        <w:tc>
          <w:tcPr>
            <w:tcW w:w="2408" w:type="dxa"/>
            <w:shd w:val="clear" w:color="auto" w:fill="auto"/>
          </w:tcPr>
          <w:p w14:paraId="17742677" w14:textId="34A305A4" w:rsidR="00BB1AB2" w:rsidRPr="00F10FD2" w:rsidRDefault="00BB1AB2" w:rsidP="00820206">
            <w:pPr>
              <w:rPr>
                <w:rFonts w:asciiTheme="minorHAnsi" w:hAnsiTheme="minorHAnsi" w:cstheme="minorHAnsi"/>
              </w:rPr>
            </w:pPr>
            <w:r w:rsidRPr="00F10FD2">
              <w:rPr>
                <w:rFonts w:asciiTheme="minorHAnsi" w:hAnsiTheme="minorHAnsi" w:cstheme="minorHAnsi"/>
              </w:rPr>
              <w:t>Garantita - N. 5 sigilli aggiuntivi</w:t>
            </w:r>
          </w:p>
        </w:tc>
        <w:tc>
          <w:tcPr>
            <w:tcW w:w="1418" w:type="dxa"/>
            <w:shd w:val="clear" w:color="auto" w:fill="auto"/>
            <w:vAlign w:val="center"/>
          </w:tcPr>
          <w:p w14:paraId="5DF46ED5"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054CC5C9"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6D4C72C7" w14:textId="77777777" w:rsidR="00BB1AB2" w:rsidRPr="00F10FD2" w:rsidRDefault="00BB1AB2" w:rsidP="00F10FD2">
            <w:pPr>
              <w:jc w:val="center"/>
              <w:rPr>
                <w:rFonts w:asciiTheme="minorHAnsi" w:hAnsiTheme="minorHAnsi" w:cstheme="minorHAnsi"/>
              </w:rPr>
            </w:pPr>
          </w:p>
        </w:tc>
      </w:tr>
      <w:tr w:rsidR="00A81CB0" w:rsidRPr="00E3726D" w14:paraId="77601E82" w14:textId="77777777" w:rsidTr="00F10FD2">
        <w:trPr>
          <w:trHeight w:val="48"/>
          <w:jc w:val="center"/>
        </w:trPr>
        <w:tc>
          <w:tcPr>
            <w:tcW w:w="786" w:type="dxa"/>
            <w:vMerge w:val="restart"/>
            <w:shd w:val="clear" w:color="auto" w:fill="auto"/>
            <w:vAlign w:val="center"/>
          </w:tcPr>
          <w:p w14:paraId="2320D070"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L1.S13</w:t>
            </w:r>
          </w:p>
        </w:tc>
        <w:tc>
          <w:tcPr>
            <w:tcW w:w="3038" w:type="dxa"/>
            <w:vMerge w:val="restart"/>
            <w:shd w:val="clear" w:color="auto" w:fill="auto"/>
            <w:vAlign w:val="center"/>
          </w:tcPr>
          <w:p w14:paraId="3CE90E30"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Timbro elettronico</w:t>
            </w:r>
          </w:p>
        </w:tc>
        <w:tc>
          <w:tcPr>
            <w:tcW w:w="2408" w:type="dxa"/>
            <w:shd w:val="clear" w:color="auto" w:fill="auto"/>
          </w:tcPr>
          <w:p w14:paraId="53D21570" w14:textId="470F51EE" w:rsidR="00A81CB0" w:rsidRPr="00F10FD2" w:rsidRDefault="00A81CB0" w:rsidP="00820206">
            <w:pPr>
              <w:rPr>
                <w:rFonts w:asciiTheme="minorHAnsi" w:hAnsiTheme="minorHAnsi" w:cstheme="minorHAnsi"/>
              </w:rPr>
            </w:pPr>
            <w:r w:rsidRPr="00F10FD2">
              <w:rPr>
                <w:rFonts w:asciiTheme="minorHAnsi" w:hAnsiTheme="minorHAnsi" w:cstheme="minorHAnsi"/>
                <w:bCs/>
              </w:rPr>
              <w:t>Fascia 1: fino a 1</w:t>
            </w:r>
            <w:r w:rsidR="00BB1AB2" w:rsidRPr="00F10FD2">
              <w:rPr>
                <w:rFonts w:asciiTheme="minorHAnsi" w:hAnsiTheme="minorHAnsi" w:cstheme="minorHAnsi"/>
                <w:bCs/>
              </w:rPr>
              <w:t>.</w:t>
            </w:r>
            <w:r w:rsidRPr="00F10FD2">
              <w:rPr>
                <w:rFonts w:asciiTheme="minorHAnsi" w:hAnsiTheme="minorHAnsi" w:cstheme="minorHAnsi"/>
                <w:bCs/>
              </w:rPr>
              <w:t>000 Timbrature</w:t>
            </w:r>
          </w:p>
        </w:tc>
        <w:tc>
          <w:tcPr>
            <w:tcW w:w="1418" w:type="dxa"/>
            <w:shd w:val="clear" w:color="auto" w:fill="auto"/>
            <w:vAlign w:val="center"/>
          </w:tcPr>
          <w:p w14:paraId="3D8D46E6"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6FE5BDE4"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BB2D9F3" w14:textId="77777777" w:rsidR="00A81CB0" w:rsidRPr="00F10FD2" w:rsidRDefault="00A81CB0" w:rsidP="00F10FD2">
            <w:pPr>
              <w:jc w:val="center"/>
              <w:rPr>
                <w:rFonts w:asciiTheme="minorHAnsi" w:hAnsiTheme="minorHAnsi" w:cstheme="minorHAnsi"/>
              </w:rPr>
            </w:pPr>
          </w:p>
        </w:tc>
      </w:tr>
      <w:tr w:rsidR="00A81CB0" w:rsidRPr="00E3726D" w14:paraId="56C7A724" w14:textId="77777777" w:rsidTr="00F10FD2">
        <w:trPr>
          <w:trHeight w:val="48"/>
          <w:jc w:val="center"/>
        </w:trPr>
        <w:tc>
          <w:tcPr>
            <w:tcW w:w="786" w:type="dxa"/>
            <w:vMerge/>
            <w:shd w:val="clear" w:color="auto" w:fill="auto"/>
            <w:vAlign w:val="center"/>
          </w:tcPr>
          <w:p w14:paraId="3D7F5C42"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5A0333B4" w14:textId="77777777" w:rsidR="00A81CB0" w:rsidRPr="00F10FD2" w:rsidRDefault="00A81CB0" w:rsidP="003D5937">
            <w:pPr>
              <w:rPr>
                <w:rFonts w:asciiTheme="minorHAnsi" w:hAnsiTheme="minorHAnsi" w:cstheme="minorHAnsi"/>
              </w:rPr>
            </w:pPr>
          </w:p>
        </w:tc>
        <w:tc>
          <w:tcPr>
            <w:tcW w:w="2408" w:type="dxa"/>
            <w:shd w:val="clear" w:color="auto" w:fill="auto"/>
          </w:tcPr>
          <w:p w14:paraId="47E37787" w14:textId="31C6F74C" w:rsidR="00A81CB0" w:rsidRPr="00F10FD2" w:rsidRDefault="00A81CB0" w:rsidP="00820206">
            <w:pPr>
              <w:rPr>
                <w:rFonts w:asciiTheme="minorHAnsi" w:hAnsiTheme="minorHAnsi" w:cstheme="minorHAnsi"/>
              </w:rPr>
            </w:pPr>
            <w:r w:rsidRPr="00F10FD2">
              <w:rPr>
                <w:rFonts w:asciiTheme="minorHAnsi" w:hAnsiTheme="minorHAnsi" w:cstheme="minorHAnsi"/>
                <w:bCs/>
              </w:rPr>
              <w:t>Fascia 2: &gt; 1000 e fino a 1</w:t>
            </w:r>
            <w:r w:rsidR="00BB1AB2" w:rsidRPr="00F10FD2">
              <w:rPr>
                <w:rFonts w:asciiTheme="minorHAnsi" w:hAnsiTheme="minorHAnsi" w:cstheme="minorHAnsi"/>
                <w:bCs/>
              </w:rPr>
              <w:t>.</w:t>
            </w:r>
            <w:r w:rsidRPr="00F10FD2">
              <w:rPr>
                <w:rFonts w:asciiTheme="minorHAnsi" w:hAnsiTheme="minorHAnsi" w:cstheme="minorHAnsi"/>
                <w:bCs/>
              </w:rPr>
              <w:t>000 Timbrature</w:t>
            </w:r>
          </w:p>
        </w:tc>
        <w:tc>
          <w:tcPr>
            <w:tcW w:w="1418" w:type="dxa"/>
            <w:shd w:val="clear" w:color="auto" w:fill="auto"/>
            <w:vAlign w:val="center"/>
          </w:tcPr>
          <w:p w14:paraId="7C6D4889"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0784AF73"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084B960A" w14:textId="77777777" w:rsidR="00A81CB0" w:rsidRPr="00F10FD2" w:rsidRDefault="00A81CB0" w:rsidP="00F10FD2">
            <w:pPr>
              <w:jc w:val="center"/>
              <w:rPr>
                <w:rFonts w:asciiTheme="minorHAnsi" w:hAnsiTheme="minorHAnsi" w:cstheme="minorHAnsi"/>
              </w:rPr>
            </w:pPr>
          </w:p>
        </w:tc>
      </w:tr>
      <w:tr w:rsidR="00A81CB0" w:rsidRPr="00E3726D" w14:paraId="22D481EF" w14:textId="77777777" w:rsidTr="00F10FD2">
        <w:trPr>
          <w:trHeight w:val="48"/>
          <w:jc w:val="center"/>
        </w:trPr>
        <w:tc>
          <w:tcPr>
            <w:tcW w:w="786" w:type="dxa"/>
            <w:vMerge/>
            <w:shd w:val="clear" w:color="auto" w:fill="auto"/>
            <w:vAlign w:val="center"/>
          </w:tcPr>
          <w:p w14:paraId="4464020B"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4BAF4466" w14:textId="77777777" w:rsidR="00A81CB0" w:rsidRPr="00F10FD2" w:rsidRDefault="00A81CB0" w:rsidP="003D5937">
            <w:pPr>
              <w:rPr>
                <w:rFonts w:asciiTheme="minorHAnsi" w:hAnsiTheme="minorHAnsi" w:cstheme="minorHAnsi"/>
              </w:rPr>
            </w:pPr>
          </w:p>
        </w:tc>
        <w:tc>
          <w:tcPr>
            <w:tcW w:w="2408" w:type="dxa"/>
            <w:shd w:val="clear" w:color="auto" w:fill="auto"/>
          </w:tcPr>
          <w:p w14:paraId="1DDFE62E" w14:textId="3909DE4D" w:rsidR="00A81CB0" w:rsidRPr="00F10FD2" w:rsidRDefault="00A81CB0" w:rsidP="00820206">
            <w:pPr>
              <w:rPr>
                <w:rFonts w:asciiTheme="minorHAnsi" w:hAnsiTheme="minorHAnsi" w:cstheme="minorHAnsi"/>
              </w:rPr>
            </w:pPr>
            <w:r w:rsidRPr="00F10FD2">
              <w:rPr>
                <w:rFonts w:asciiTheme="minorHAnsi" w:hAnsiTheme="minorHAnsi" w:cstheme="minorHAnsi"/>
                <w:bCs/>
              </w:rPr>
              <w:t>Fascia 3: &gt; 10000 e fino a 100</w:t>
            </w:r>
            <w:r w:rsidR="00BB1AB2" w:rsidRPr="00F10FD2">
              <w:rPr>
                <w:rFonts w:asciiTheme="minorHAnsi" w:hAnsiTheme="minorHAnsi" w:cstheme="minorHAnsi"/>
                <w:bCs/>
              </w:rPr>
              <w:t>.</w:t>
            </w:r>
            <w:r w:rsidRPr="00F10FD2">
              <w:rPr>
                <w:rFonts w:asciiTheme="minorHAnsi" w:hAnsiTheme="minorHAnsi" w:cstheme="minorHAnsi"/>
                <w:bCs/>
              </w:rPr>
              <w:t>000 Timbrature</w:t>
            </w:r>
          </w:p>
        </w:tc>
        <w:tc>
          <w:tcPr>
            <w:tcW w:w="1418" w:type="dxa"/>
            <w:shd w:val="clear" w:color="auto" w:fill="auto"/>
            <w:vAlign w:val="center"/>
          </w:tcPr>
          <w:p w14:paraId="318E467B"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3A32B95F"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6FE3F70" w14:textId="77777777" w:rsidR="00A81CB0" w:rsidRPr="00F10FD2" w:rsidRDefault="00A81CB0" w:rsidP="00F10FD2">
            <w:pPr>
              <w:jc w:val="center"/>
              <w:rPr>
                <w:rFonts w:asciiTheme="minorHAnsi" w:hAnsiTheme="minorHAnsi" w:cstheme="minorHAnsi"/>
              </w:rPr>
            </w:pPr>
          </w:p>
        </w:tc>
      </w:tr>
      <w:tr w:rsidR="00A81CB0" w:rsidRPr="00E3726D" w14:paraId="1A291DEA" w14:textId="77777777" w:rsidTr="00F10FD2">
        <w:trPr>
          <w:trHeight w:val="48"/>
          <w:jc w:val="center"/>
        </w:trPr>
        <w:tc>
          <w:tcPr>
            <w:tcW w:w="786" w:type="dxa"/>
            <w:vMerge/>
            <w:shd w:val="clear" w:color="auto" w:fill="auto"/>
            <w:vAlign w:val="center"/>
          </w:tcPr>
          <w:p w14:paraId="4D8963EC"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2ACB341F" w14:textId="77777777" w:rsidR="00A81CB0" w:rsidRPr="00F10FD2" w:rsidRDefault="00A81CB0" w:rsidP="003D5937">
            <w:pPr>
              <w:rPr>
                <w:rFonts w:asciiTheme="minorHAnsi" w:hAnsiTheme="minorHAnsi" w:cstheme="minorHAnsi"/>
              </w:rPr>
            </w:pPr>
          </w:p>
        </w:tc>
        <w:tc>
          <w:tcPr>
            <w:tcW w:w="2408" w:type="dxa"/>
            <w:shd w:val="clear" w:color="auto" w:fill="auto"/>
          </w:tcPr>
          <w:p w14:paraId="509B4581" w14:textId="20E32E69" w:rsidR="00A81CB0" w:rsidRPr="00F10FD2" w:rsidRDefault="00A81CB0" w:rsidP="00820206">
            <w:pPr>
              <w:rPr>
                <w:rFonts w:asciiTheme="minorHAnsi" w:hAnsiTheme="minorHAnsi" w:cstheme="minorHAnsi"/>
              </w:rPr>
            </w:pPr>
            <w:r w:rsidRPr="00F10FD2">
              <w:rPr>
                <w:rFonts w:asciiTheme="minorHAnsi" w:hAnsiTheme="minorHAnsi" w:cstheme="minorHAnsi"/>
                <w:bCs/>
              </w:rPr>
              <w:t>Fascia 4: &gt; 100</w:t>
            </w:r>
            <w:r w:rsidR="00BB1AB2" w:rsidRPr="00F10FD2">
              <w:rPr>
                <w:rFonts w:asciiTheme="minorHAnsi" w:hAnsiTheme="minorHAnsi" w:cstheme="minorHAnsi"/>
                <w:bCs/>
              </w:rPr>
              <w:t>.</w:t>
            </w:r>
            <w:r w:rsidRPr="00F10FD2">
              <w:rPr>
                <w:rFonts w:asciiTheme="minorHAnsi" w:hAnsiTheme="minorHAnsi" w:cstheme="minorHAnsi"/>
                <w:bCs/>
              </w:rPr>
              <w:t>000 e fino a 1</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 xml:space="preserve"> </w:t>
            </w:r>
            <w:r w:rsidRPr="00F10FD2">
              <w:rPr>
                <w:rFonts w:asciiTheme="minorHAnsi" w:hAnsiTheme="minorHAnsi" w:cstheme="minorHAnsi"/>
                <w:bCs/>
              </w:rPr>
              <w:t>Timbrature</w:t>
            </w:r>
          </w:p>
        </w:tc>
        <w:tc>
          <w:tcPr>
            <w:tcW w:w="1418" w:type="dxa"/>
            <w:shd w:val="clear" w:color="auto" w:fill="auto"/>
            <w:vAlign w:val="center"/>
          </w:tcPr>
          <w:p w14:paraId="6FC64133"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23C02B7A"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1E50BB2B" w14:textId="77777777" w:rsidR="00A81CB0" w:rsidRPr="00F10FD2" w:rsidRDefault="00A81CB0" w:rsidP="00F10FD2">
            <w:pPr>
              <w:jc w:val="center"/>
              <w:rPr>
                <w:rFonts w:asciiTheme="minorHAnsi" w:hAnsiTheme="minorHAnsi" w:cstheme="minorHAnsi"/>
              </w:rPr>
            </w:pPr>
          </w:p>
        </w:tc>
      </w:tr>
      <w:tr w:rsidR="00A81CB0" w:rsidRPr="00E3726D" w14:paraId="23080763" w14:textId="77777777" w:rsidTr="00F10FD2">
        <w:trPr>
          <w:trHeight w:val="48"/>
          <w:jc w:val="center"/>
        </w:trPr>
        <w:tc>
          <w:tcPr>
            <w:tcW w:w="786" w:type="dxa"/>
            <w:vMerge/>
            <w:shd w:val="clear" w:color="auto" w:fill="auto"/>
            <w:vAlign w:val="center"/>
          </w:tcPr>
          <w:p w14:paraId="366D63D0"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1D9AF92F" w14:textId="77777777" w:rsidR="00A81CB0" w:rsidRPr="00F10FD2" w:rsidRDefault="00A81CB0" w:rsidP="003D5937">
            <w:pPr>
              <w:rPr>
                <w:rFonts w:asciiTheme="minorHAnsi" w:hAnsiTheme="minorHAnsi" w:cstheme="minorHAnsi"/>
              </w:rPr>
            </w:pPr>
          </w:p>
        </w:tc>
        <w:tc>
          <w:tcPr>
            <w:tcW w:w="2408" w:type="dxa"/>
            <w:shd w:val="clear" w:color="auto" w:fill="auto"/>
          </w:tcPr>
          <w:p w14:paraId="5D5632A6" w14:textId="0A1A83FA" w:rsidR="00A81CB0" w:rsidRPr="00F10FD2" w:rsidRDefault="00A81CB0" w:rsidP="00820206">
            <w:pPr>
              <w:rPr>
                <w:rFonts w:asciiTheme="minorHAnsi" w:hAnsiTheme="minorHAnsi" w:cstheme="minorHAnsi"/>
              </w:rPr>
            </w:pPr>
            <w:r w:rsidRPr="00F10FD2">
              <w:rPr>
                <w:rFonts w:asciiTheme="minorHAnsi" w:hAnsiTheme="minorHAnsi" w:cstheme="minorHAnsi"/>
                <w:bCs/>
              </w:rPr>
              <w:t>Fascia 5: &gt; 1</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w:t>
            </w:r>
            <w:r w:rsidRPr="00F10FD2">
              <w:rPr>
                <w:rFonts w:asciiTheme="minorHAnsi" w:hAnsiTheme="minorHAnsi" w:cstheme="minorHAnsi"/>
                <w:bCs/>
              </w:rPr>
              <w:t>000 e fino a 10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 xml:space="preserve"> </w:t>
            </w:r>
            <w:r w:rsidRPr="00F10FD2">
              <w:rPr>
                <w:rFonts w:asciiTheme="minorHAnsi" w:hAnsiTheme="minorHAnsi" w:cstheme="minorHAnsi"/>
                <w:bCs/>
              </w:rPr>
              <w:t>Timbrature</w:t>
            </w:r>
          </w:p>
        </w:tc>
        <w:tc>
          <w:tcPr>
            <w:tcW w:w="1418" w:type="dxa"/>
            <w:shd w:val="clear" w:color="auto" w:fill="auto"/>
            <w:vAlign w:val="center"/>
          </w:tcPr>
          <w:p w14:paraId="4EE1FB72"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4E7828E4"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72C5A2EB" w14:textId="77777777" w:rsidR="00A81CB0" w:rsidRPr="00F10FD2" w:rsidRDefault="00A81CB0" w:rsidP="00F10FD2">
            <w:pPr>
              <w:jc w:val="center"/>
              <w:rPr>
                <w:rFonts w:asciiTheme="minorHAnsi" w:hAnsiTheme="minorHAnsi" w:cstheme="minorHAnsi"/>
              </w:rPr>
            </w:pPr>
          </w:p>
        </w:tc>
      </w:tr>
      <w:tr w:rsidR="00A81CB0" w:rsidRPr="00E3726D" w14:paraId="2646DE14" w14:textId="77777777" w:rsidTr="00F10FD2">
        <w:trPr>
          <w:trHeight w:val="48"/>
          <w:jc w:val="center"/>
        </w:trPr>
        <w:tc>
          <w:tcPr>
            <w:tcW w:w="786" w:type="dxa"/>
            <w:vMerge/>
            <w:shd w:val="clear" w:color="auto" w:fill="auto"/>
            <w:vAlign w:val="center"/>
          </w:tcPr>
          <w:p w14:paraId="061017BE" w14:textId="77777777" w:rsidR="00A81CB0" w:rsidRPr="00F10FD2" w:rsidRDefault="00A81CB0" w:rsidP="003D5937">
            <w:pPr>
              <w:rPr>
                <w:rFonts w:asciiTheme="minorHAnsi" w:hAnsiTheme="minorHAnsi" w:cstheme="minorHAnsi"/>
                <w:b/>
              </w:rPr>
            </w:pPr>
          </w:p>
        </w:tc>
        <w:tc>
          <w:tcPr>
            <w:tcW w:w="3038" w:type="dxa"/>
            <w:vMerge/>
            <w:shd w:val="clear" w:color="auto" w:fill="auto"/>
            <w:vAlign w:val="center"/>
          </w:tcPr>
          <w:p w14:paraId="326B7F09" w14:textId="77777777" w:rsidR="00A81CB0" w:rsidRPr="00F10FD2" w:rsidRDefault="00A81CB0" w:rsidP="003D5937">
            <w:pPr>
              <w:rPr>
                <w:rFonts w:asciiTheme="minorHAnsi" w:hAnsiTheme="minorHAnsi" w:cstheme="minorHAnsi"/>
              </w:rPr>
            </w:pPr>
          </w:p>
        </w:tc>
        <w:tc>
          <w:tcPr>
            <w:tcW w:w="2408" w:type="dxa"/>
            <w:shd w:val="clear" w:color="auto" w:fill="auto"/>
          </w:tcPr>
          <w:p w14:paraId="60F539C9" w14:textId="74A37358" w:rsidR="00A81CB0" w:rsidRPr="00F10FD2" w:rsidRDefault="00A81CB0" w:rsidP="00820206">
            <w:pPr>
              <w:rPr>
                <w:rFonts w:asciiTheme="minorHAnsi" w:hAnsiTheme="minorHAnsi" w:cstheme="minorHAnsi"/>
              </w:rPr>
            </w:pPr>
            <w:r w:rsidRPr="00F10FD2">
              <w:rPr>
                <w:rFonts w:asciiTheme="minorHAnsi" w:hAnsiTheme="minorHAnsi" w:cstheme="minorHAnsi"/>
                <w:bCs/>
              </w:rPr>
              <w:t>Fascia 6: &gt; 10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w:t>
            </w:r>
            <w:r w:rsidRPr="00F10FD2">
              <w:rPr>
                <w:rFonts w:asciiTheme="minorHAnsi" w:hAnsiTheme="minorHAnsi" w:cstheme="minorHAnsi"/>
                <w:bCs/>
              </w:rPr>
              <w:t>000</w:t>
            </w:r>
            <w:r w:rsidR="00BB1AB2" w:rsidRPr="00F10FD2">
              <w:rPr>
                <w:rFonts w:asciiTheme="minorHAnsi" w:hAnsiTheme="minorHAnsi" w:cstheme="minorHAnsi"/>
                <w:bCs/>
              </w:rPr>
              <w:t xml:space="preserve"> </w:t>
            </w:r>
            <w:r w:rsidRPr="00F10FD2">
              <w:rPr>
                <w:rFonts w:asciiTheme="minorHAnsi" w:hAnsiTheme="minorHAnsi" w:cstheme="minorHAnsi"/>
                <w:bCs/>
              </w:rPr>
              <w:t>Timbrature</w:t>
            </w:r>
          </w:p>
        </w:tc>
        <w:tc>
          <w:tcPr>
            <w:tcW w:w="1418" w:type="dxa"/>
            <w:shd w:val="clear" w:color="auto" w:fill="auto"/>
            <w:vAlign w:val="center"/>
          </w:tcPr>
          <w:p w14:paraId="3AB6B2BB"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0DF37A31"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50A35D80" w14:textId="77777777" w:rsidR="00A81CB0" w:rsidRPr="00F10FD2" w:rsidRDefault="00A81CB0" w:rsidP="00F10FD2">
            <w:pPr>
              <w:jc w:val="center"/>
              <w:rPr>
                <w:rFonts w:asciiTheme="minorHAnsi" w:hAnsiTheme="minorHAnsi" w:cstheme="minorHAnsi"/>
              </w:rPr>
            </w:pPr>
          </w:p>
        </w:tc>
      </w:tr>
      <w:tr w:rsidR="00BB1AB2" w:rsidRPr="00E3726D" w14:paraId="4B420778" w14:textId="77777777" w:rsidTr="00F10FD2">
        <w:trPr>
          <w:trHeight w:val="48"/>
          <w:jc w:val="center"/>
        </w:trPr>
        <w:tc>
          <w:tcPr>
            <w:tcW w:w="786" w:type="dxa"/>
            <w:vMerge w:val="restart"/>
            <w:shd w:val="clear" w:color="auto" w:fill="auto"/>
            <w:vAlign w:val="center"/>
          </w:tcPr>
          <w:p w14:paraId="07C2724C" w14:textId="77777777" w:rsidR="00BB1AB2" w:rsidRPr="00F10FD2" w:rsidRDefault="00BB1AB2" w:rsidP="003D5937">
            <w:pPr>
              <w:rPr>
                <w:rFonts w:asciiTheme="minorHAnsi" w:hAnsiTheme="minorHAnsi" w:cstheme="minorHAnsi"/>
                <w:b/>
              </w:rPr>
            </w:pPr>
            <w:r w:rsidRPr="00F10FD2">
              <w:rPr>
                <w:rFonts w:asciiTheme="minorHAnsi" w:hAnsiTheme="minorHAnsi" w:cstheme="minorHAnsi"/>
                <w:b/>
              </w:rPr>
              <w:t>L1.S14</w:t>
            </w:r>
          </w:p>
        </w:tc>
        <w:tc>
          <w:tcPr>
            <w:tcW w:w="3038" w:type="dxa"/>
            <w:vMerge w:val="restart"/>
            <w:shd w:val="clear" w:color="auto" w:fill="auto"/>
            <w:vAlign w:val="center"/>
          </w:tcPr>
          <w:p w14:paraId="49A77698" w14:textId="77777777" w:rsidR="00BB1AB2" w:rsidRPr="00F10FD2" w:rsidRDefault="00BB1AB2" w:rsidP="003D5937">
            <w:pPr>
              <w:rPr>
                <w:rFonts w:asciiTheme="minorHAnsi" w:hAnsiTheme="minorHAnsi" w:cstheme="minorHAnsi"/>
                <w:b/>
              </w:rPr>
            </w:pPr>
            <w:r w:rsidRPr="00F10FD2">
              <w:rPr>
                <w:rFonts w:asciiTheme="minorHAnsi" w:hAnsiTheme="minorHAnsi" w:cstheme="minorHAnsi"/>
              </w:rPr>
              <w:t>Validazione temporale elettronica qualificata</w:t>
            </w:r>
          </w:p>
        </w:tc>
        <w:tc>
          <w:tcPr>
            <w:tcW w:w="2408" w:type="dxa"/>
            <w:shd w:val="clear" w:color="auto" w:fill="auto"/>
          </w:tcPr>
          <w:p w14:paraId="387D8CC5" w14:textId="3D8CE14B" w:rsidR="00BB1AB2" w:rsidRPr="00F10FD2" w:rsidRDefault="00BB1AB2" w:rsidP="00820206">
            <w:pPr>
              <w:rPr>
                <w:rFonts w:asciiTheme="minorHAnsi" w:hAnsiTheme="minorHAnsi" w:cstheme="minorHAnsi"/>
              </w:rPr>
            </w:pPr>
            <w:r w:rsidRPr="00F10FD2">
              <w:rPr>
                <w:rFonts w:asciiTheme="minorHAnsi" w:hAnsiTheme="minorHAnsi" w:cstheme="minorHAnsi"/>
                <w:bCs/>
              </w:rPr>
              <w:t>Fascia 1: fino a 1.000 Marcature</w:t>
            </w:r>
          </w:p>
        </w:tc>
        <w:tc>
          <w:tcPr>
            <w:tcW w:w="1418" w:type="dxa"/>
            <w:shd w:val="clear" w:color="auto" w:fill="auto"/>
            <w:vAlign w:val="center"/>
          </w:tcPr>
          <w:p w14:paraId="438E3C74"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42B214A5"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44CEC400" w14:textId="77777777" w:rsidR="00BB1AB2" w:rsidRPr="00F10FD2" w:rsidRDefault="00BB1AB2" w:rsidP="00F10FD2">
            <w:pPr>
              <w:jc w:val="center"/>
              <w:rPr>
                <w:rFonts w:asciiTheme="minorHAnsi" w:hAnsiTheme="minorHAnsi" w:cstheme="minorHAnsi"/>
              </w:rPr>
            </w:pPr>
          </w:p>
        </w:tc>
      </w:tr>
      <w:tr w:rsidR="00BB1AB2" w:rsidRPr="00E3726D" w14:paraId="56EC3E94" w14:textId="77777777" w:rsidTr="00F10FD2">
        <w:trPr>
          <w:trHeight w:val="48"/>
          <w:jc w:val="center"/>
        </w:trPr>
        <w:tc>
          <w:tcPr>
            <w:tcW w:w="786" w:type="dxa"/>
            <w:vMerge/>
            <w:shd w:val="clear" w:color="auto" w:fill="auto"/>
            <w:vAlign w:val="center"/>
          </w:tcPr>
          <w:p w14:paraId="3F256DC5" w14:textId="77777777" w:rsidR="00BB1AB2" w:rsidRPr="00F10FD2" w:rsidRDefault="00BB1AB2" w:rsidP="003D5937">
            <w:pPr>
              <w:rPr>
                <w:rFonts w:asciiTheme="minorHAnsi" w:hAnsiTheme="minorHAnsi" w:cstheme="minorHAnsi"/>
                <w:b/>
              </w:rPr>
            </w:pPr>
          </w:p>
        </w:tc>
        <w:tc>
          <w:tcPr>
            <w:tcW w:w="3038" w:type="dxa"/>
            <w:vMerge/>
            <w:shd w:val="clear" w:color="auto" w:fill="auto"/>
            <w:vAlign w:val="center"/>
          </w:tcPr>
          <w:p w14:paraId="19F0FCFB" w14:textId="77777777" w:rsidR="00BB1AB2" w:rsidRPr="00F10FD2" w:rsidRDefault="00BB1AB2" w:rsidP="003D5937">
            <w:pPr>
              <w:rPr>
                <w:rFonts w:asciiTheme="minorHAnsi" w:hAnsiTheme="minorHAnsi" w:cstheme="minorHAnsi"/>
              </w:rPr>
            </w:pPr>
          </w:p>
        </w:tc>
        <w:tc>
          <w:tcPr>
            <w:tcW w:w="2408" w:type="dxa"/>
            <w:shd w:val="clear" w:color="auto" w:fill="auto"/>
          </w:tcPr>
          <w:p w14:paraId="4D25D790" w14:textId="39843238" w:rsidR="00BB1AB2" w:rsidRPr="00F10FD2" w:rsidRDefault="00BB1AB2" w:rsidP="00820206">
            <w:pPr>
              <w:rPr>
                <w:rFonts w:asciiTheme="minorHAnsi" w:hAnsiTheme="minorHAnsi" w:cstheme="minorHAnsi"/>
              </w:rPr>
            </w:pPr>
            <w:r w:rsidRPr="00F10FD2">
              <w:rPr>
                <w:rFonts w:asciiTheme="minorHAnsi" w:hAnsiTheme="minorHAnsi" w:cstheme="minorHAnsi"/>
                <w:bCs/>
              </w:rPr>
              <w:t>Fascia 2: &gt; 1.000 e fino a 10.000 Marcature</w:t>
            </w:r>
          </w:p>
        </w:tc>
        <w:tc>
          <w:tcPr>
            <w:tcW w:w="1418" w:type="dxa"/>
            <w:shd w:val="clear" w:color="auto" w:fill="auto"/>
            <w:vAlign w:val="center"/>
          </w:tcPr>
          <w:p w14:paraId="3FCB99DC"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00DA7201"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5754451D" w14:textId="77777777" w:rsidR="00BB1AB2" w:rsidRPr="00F10FD2" w:rsidRDefault="00BB1AB2" w:rsidP="00F10FD2">
            <w:pPr>
              <w:jc w:val="center"/>
              <w:rPr>
                <w:rFonts w:asciiTheme="minorHAnsi" w:hAnsiTheme="minorHAnsi" w:cstheme="minorHAnsi"/>
              </w:rPr>
            </w:pPr>
          </w:p>
        </w:tc>
      </w:tr>
      <w:tr w:rsidR="00BB1AB2" w:rsidRPr="00E3726D" w14:paraId="3F97F0D6" w14:textId="77777777" w:rsidTr="00F10FD2">
        <w:trPr>
          <w:trHeight w:val="48"/>
          <w:jc w:val="center"/>
        </w:trPr>
        <w:tc>
          <w:tcPr>
            <w:tcW w:w="786" w:type="dxa"/>
            <w:vMerge/>
            <w:shd w:val="clear" w:color="auto" w:fill="auto"/>
            <w:vAlign w:val="center"/>
          </w:tcPr>
          <w:p w14:paraId="40299F4A" w14:textId="77777777" w:rsidR="00BB1AB2" w:rsidRPr="00F10FD2" w:rsidRDefault="00BB1AB2" w:rsidP="003D5937">
            <w:pPr>
              <w:rPr>
                <w:rFonts w:asciiTheme="minorHAnsi" w:hAnsiTheme="minorHAnsi" w:cstheme="minorHAnsi"/>
                <w:b/>
              </w:rPr>
            </w:pPr>
          </w:p>
        </w:tc>
        <w:tc>
          <w:tcPr>
            <w:tcW w:w="3038" w:type="dxa"/>
            <w:vMerge/>
            <w:shd w:val="clear" w:color="auto" w:fill="auto"/>
            <w:vAlign w:val="center"/>
          </w:tcPr>
          <w:p w14:paraId="17D0A676" w14:textId="77777777" w:rsidR="00BB1AB2" w:rsidRPr="00F10FD2" w:rsidRDefault="00BB1AB2" w:rsidP="003D5937">
            <w:pPr>
              <w:rPr>
                <w:rFonts w:asciiTheme="minorHAnsi" w:hAnsiTheme="minorHAnsi" w:cstheme="minorHAnsi"/>
              </w:rPr>
            </w:pPr>
          </w:p>
        </w:tc>
        <w:tc>
          <w:tcPr>
            <w:tcW w:w="2408" w:type="dxa"/>
            <w:shd w:val="clear" w:color="auto" w:fill="auto"/>
          </w:tcPr>
          <w:p w14:paraId="3A8EC8C5" w14:textId="27337614" w:rsidR="00BB1AB2" w:rsidRPr="00F10FD2" w:rsidRDefault="00BB1AB2" w:rsidP="00820206">
            <w:pPr>
              <w:rPr>
                <w:rFonts w:asciiTheme="minorHAnsi" w:hAnsiTheme="minorHAnsi" w:cstheme="minorHAnsi"/>
              </w:rPr>
            </w:pPr>
            <w:r w:rsidRPr="00F10FD2">
              <w:rPr>
                <w:rFonts w:asciiTheme="minorHAnsi" w:hAnsiTheme="minorHAnsi" w:cstheme="minorHAnsi"/>
                <w:bCs/>
              </w:rPr>
              <w:t>Fascia 3: &gt; 10.000 e fino a 100.000 Marcature</w:t>
            </w:r>
          </w:p>
        </w:tc>
        <w:tc>
          <w:tcPr>
            <w:tcW w:w="1418" w:type="dxa"/>
            <w:shd w:val="clear" w:color="auto" w:fill="auto"/>
            <w:vAlign w:val="center"/>
          </w:tcPr>
          <w:p w14:paraId="12B9077C"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5F60D252"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20718F6C" w14:textId="77777777" w:rsidR="00BB1AB2" w:rsidRPr="00F10FD2" w:rsidRDefault="00BB1AB2" w:rsidP="00F10FD2">
            <w:pPr>
              <w:jc w:val="center"/>
              <w:rPr>
                <w:rFonts w:asciiTheme="minorHAnsi" w:hAnsiTheme="minorHAnsi" w:cstheme="minorHAnsi"/>
              </w:rPr>
            </w:pPr>
          </w:p>
        </w:tc>
      </w:tr>
      <w:tr w:rsidR="00BB1AB2" w:rsidRPr="00E3726D" w14:paraId="11826581" w14:textId="77777777" w:rsidTr="00F10FD2">
        <w:trPr>
          <w:trHeight w:val="48"/>
          <w:jc w:val="center"/>
        </w:trPr>
        <w:tc>
          <w:tcPr>
            <w:tcW w:w="786" w:type="dxa"/>
            <w:vMerge/>
            <w:shd w:val="clear" w:color="auto" w:fill="auto"/>
            <w:vAlign w:val="center"/>
          </w:tcPr>
          <w:p w14:paraId="42FF09F9" w14:textId="77777777" w:rsidR="00BB1AB2" w:rsidRPr="00F10FD2" w:rsidRDefault="00BB1AB2" w:rsidP="003D5937">
            <w:pPr>
              <w:rPr>
                <w:rFonts w:asciiTheme="minorHAnsi" w:hAnsiTheme="minorHAnsi" w:cstheme="minorHAnsi"/>
                <w:b/>
              </w:rPr>
            </w:pPr>
          </w:p>
        </w:tc>
        <w:tc>
          <w:tcPr>
            <w:tcW w:w="3038" w:type="dxa"/>
            <w:vMerge/>
            <w:shd w:val="clear" w:color="auto" w:fill="auto"/>
            <w:vAlign w:val="center"/>
          </w:tcPr>
          <w:p w14:paraId="4D2E7331" w14:textId="77777777" w:rsidR="00BB1AB2" w:rsidRPr="00F10FD2" w:rsidRDefault="00BB1AB2" w:rsidP="003D5937">
            <w:pPr>
              <w:rPr>
                <w:rFonts w:asciiTheme="minorHAnsi" w:hAnsiTheme="minorHAnsi" w:cstheme="minorHAnsi"/>
              </w:rPr>
            </w:pPr>
          </w:p>
        </w:tc>
        <w:tc>
          <w:tcPr>
            <w:tcW w:w="2408" w:type="dxa"/>
            <w:shd w:val="clear" w:color="auto" w:fill="auto"/>
          </w:tcPr>
          <w:p w14:paraId="0A06018F" w14:textId="1602015A" w:rsidR="00BB1AB2" w:rsidRPr="00F10FD2" w:rsidRDefault="00BB1AB2" w:rsidP="00820206">
            <w:pPr>
              <w:rPr>
                <w:rFonts w:asciiTheme="minorHAnsi" w:hAnsiTheme="minorHAnsi" w:cstheme="minorHAnsi"/>
              </w:rPr>
            </w:pPr>
            <w:r w:rsidRPr="00F10FD2">
              <w:rPr>
                <w:rFonts w:asciiTheme="minorHAnsi" w:hAnsiTheme="minorHAnsi" w:cstheme="minorHAnsi"/>
                <w:bCs/>
              </w:rPr>
              <w:t>Fascia 4: &gt; 100000 e fino a 1.000.000 Marcature</w:t>
            </w:r>
          </w:p>
        </w:tc>
        <w:tc>
          <w:tcPr>
            <w:tcW w:w="1418" w:type="dxa"/>
            <w:shd w:val="clear" w:color="auto" w:fill="auto"/>
            <w:vAlign w:val="center"/>
          </w:tcPr>
          <w:p w14:paraId="23768DDD"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162D12A2"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5A307EEE" w14:textId="77777777" w:rsidR="00BB1AB2" w:rsidRPr="00F10FD2" w:rsidRDefault="00BB1AB2" w:rsidP="00F10FD2">
            <w:pPr>
              <w:jc w:val="center"/>
              <w:rPr>
                <w:rFonts w:asciiTheme="minorHAnsi" w:hAnsiTheme="minorHAnsi" w:cstheme="minorHAnsi"/>
              </w:rPr>
            </w:pPr>
          </w:p>
        </w:tc>
      </w:tr>
      <w:tr w:rsidR="00BB1AB2" w:rsidRPr="00E3726D" w14:paraId="45D50FBD" w14:textId="77777777" w:rsidTr="00F10FD2">
        <w:trPr>
          <w:trHeight w:val="48"/>
          <w:jc w:val="center"/>
        </w:trPr>
        <w:tc>
          <w:tcPr>
            <w:tcW w:w="786" w:type="dxa"/>
            <w:vMerge/>
            <w:shd w:val="clear" w:color="auto" w:fill="auto"/>
            <w:vAlign w:val="center"/>
          </w:tcPr>
          <w:p w14:paraId="527CAEB3" w14:textId="77777777" w:rsidR="00BB1AB2" w:rsidRPr="00F10FD2" w:rsidRDefault="00BB1AB2" w:rsidP="003D5937">
            <w:pPr>
              <w:rPr>
                <w:rFonts w:asciiTheme="minorHAnsi" w:hAnsiTheme="minorHAnsi" w:cstheme="minorHAnsi"/>
                <w:b/>
              </w:rPr>
            </w:pPr>
          </w:p>
        </w:tc>
        <w:tc>
          <w:tcPr>
            <w:tcW w:w="3038" w:type="dxa"/>
            <w:vMerge/>
            <w:shd w:val="clear" w:color="auto" w:fill="auto"/>
            <w:vAlign w:val="center"/>
          </w:tcPr>
          <w:p w14:paraId="1446E2A5" w14:textId="77777777" w:rsidR="00BB1AB2" w:rsidRPr="00F10FD2" w:rsidRDefault="00BB1AB2" w:rsidP="003D5937">
            <w:pPr>
              <w:rPr>
                <w:rFonts w:asciiTheme="minorHAnsi" w:hAnsiTheme="minorHAnsi" w:cstheme="minorHAnsi"/>
              </w:rPr>
            </w:pPr>
          </w:p>
        </w:tc>
        <w:tc>
          <w:tcPr>
            <w:tcW w:w="2408" w:type="dxa"/>
            <w:shd w:val="clear" w:color="auto" w:fill="auto"/>
          </w:tcPr>
          <w:p w14:paraId="7E7190B4" w14:textId="141656F9" w:rsidR="00BB1AB2" w:rsidRPr="00F10FD2" w:rsidRDefault="00BB1AB2" w:rsidP="00820206">
            <w:pPr>
              <w:rPr>
                <w:rFonts w:asciiTheme="minorHAnsi" w:hAnsiTheme="minorHAnsi" w:cstheme="minorHAnsi"/>
              </w:rPr>
            </w:pPr>
            <w:r w:rsidRPr="00F10FD2">
              <w:rPr>
                <w:rFonts w:asciiTheme="minorHAnsi" w:hAnsiTheme="minorHAnsi" w:cstheme="minorHAnsi"/>
                <w:bCs/>
              </w:rPr>
              <w:t>Fascia 5: &gt; 1.000.000 e fino a 10.000.000 Marcature</w:t>
            </w:r>
          </w:p>
        </w:tc>
        <w:tc>
          <w:tcPr>
            <w:tcW w:w="1418" w:type="dxa"/>
            <w:shd w:val="clear" w:color="auto" w:fill="auto"/>
            <w:vAlign w:val="center"/>
          </w:tcPr>
          <w:p w14:paraId="65C95581"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77E22979"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3A5E1193" w14:textId="77777777" w:rsidR="00BB1AB2" w:rsidRPr="00F10FD2" w:rsidRDefault="00BB1AB2" w:rsidP="00F10FD2">
            <w:pPr>
              <w:jc w:val="center"/>
              <w:rPr>
                <w:rFonts w:asciiTheme="minorHAnsi" w:hAnsiTheme="minorHAnsi" w:cstheme="minorHAnsi"/>
              </w:rPr>
            </w:pPr>
          </w:p>
        </w:tc>
      </w:tr>
      <w:tr w:rsidR="00BB1AB2" w:rsidRPr="00E3726D" w14:paraId="3E08FCF4" w14:textId="77777777" w:rsidTr="00F10FD2">
        <w:trPr>
          <w:trHeight w:val="48"/>
          <w:jc w:val="center"/>
        </w:trPr>
        <w:tc>
          <w:tcPr>
            <w:tcW w:w="786" w:type="dxa"/>
            <w:vMerge/>
            <w:shd w:val="clear" w:color="auto" w:fill="auto"/>
            <w:vAlign w:val="center"/>
          </w:tcPr>
          <w:p w14:paraId="19C9AF9D" w14:textId="77777777" w:rsidR="00BB1AB2" w:rsidRPr="00F10FD2" w:rsidRDefault="00BB1AB2" w:rsidP="003D5937">
            <w:pPr>
              <w:rPr>
                <w:rFonts w:asciiTheme="minorHAnsi" w:hAnsiTheme="minorHAnsi" w:cstheme="minorHAnsi"/>
                <w:b/>
              </w:rPr>
            </w:pPr>
          </w:p>
        </w:tc>
        <w:tc>
          <w:tcPr>
            <w:tcW w:w="3038" w:type="dxa"/>
            <w:vMerge/>
            <w:shd w:val="clear" w:color="auto" w:fill="auto"/>
            <w:vAlign w:val="center"/>
          </w:tcPr>
          <w:p w14:paraId="6962C75D" w14:textId="77777777" w:rsidR="00BB1AB2" w:rsidRPr="00F10FD2" w:rsidRDefault="00BB1AB2" w:rsidP="003D5937">
            <w:pPr>
              <w:rPr>
                <w:rFonts w:asciiTheme="minorHAnsi" w:hAnsiTheme="minorHAnsi" w:cstheme="minorHAnsi"/>
              </w:rPr>
            </w:pPr>
          </w:p>
        </w:tc>
        <w:tc>
          <w:tcPr>
            <w:tcW w:w="2408" w:type="dxa"/>
            <w:shd w:val="clear" w:color="auto" w:fill="auto"/>
          </w:tcPr>
          <w:p w14:paraId="0D8736DF" w14:textId="591C99BB" w:rsidR="00BB1AB2" w:rsidRPr="00F10FD2" w:rsidRDefault="00BB1AB2" w:rsidP="00820206">
            <w:pPr>
              <w:rPr>
                <w:rFonts w:asciiTheme="minorHAnsi" w:hAnsiTheme="minorHAnsi" w:cstheme="minorHAnsi"/>
              </w:rPr>
            </w:pPr>
            <w:r w:rsidRPr="00F10FD2">
              <w:rPr>
                <w:rFonts w:asciiTheme="minorHAnsi" w:hAnsiTheme="minorHAnsi" w:cstheme="minorHAnsi"/>
                <w:bCs/>
              </w:rPr>
              <w:t>Fascia 6: &gt; 10.000.000 Marcature</w:t>
            </w:r>
          </w:p>
        </w:tc>
        <w:tc>
          <w:tcPr>
            <w:tcW w:w="1418" w:type="dxa"/>
            <w:shd w:val="clear" w:color="auto" w:fill="auto"/>
            <w:vAlign w:val="center"/>
          </w:tcPr>
          <w:p w14:paraId="1750B4B3" w14:textId="77777777" w:rsidR="00BB1AB2" w:rsidRPr="00F10FD2" w:rsidRDefault="00BB1AB2" w:rsidP="00F10FD2">
            <w:pPr>
              <w:jc w:val="center"/>
              <w:rPr>
                <w:rFonts w:asciiTheme="minorHAnsi" w:hAnsiTheme="minorHAnsi" w:cstheme="minorHAnsi"/>
              </w:rPr>
            </w:pPr>
          </w:p>
        </w:tc>
        <w:tc>
          <w:tcPr>
            <w:tcW w:w="1276" w:type="dxa"/>
            <w:shd w:val="clear" w:color="auto" w:fill="auto"/>
            <w:vAlign w:val="center"/>
          </w:tcPr>
          <w:p w14:paraId="0E30E689" w14:textId="77777777" w:rsidR="00BB1AB2" w:rsidRPr="00F10FD2" w:rsidRDefault="00BB1AB2" w:rsidP="00F10FD2">
            <w:pPr>
              <w:jc w:val="center"/>
              <w:rPr>
                <w:rFonts w:asciiTheme="minorHAnsi" w:hAnsiTheme="minorHAnsi" w:cstheme="minorHAnsi"/>
                <w:color w:val="000000"/>
              </w:rPr>
            </w:pPr>
          </w:p>
        </w:tc>
        <w:tc>
          <w:tcPr>
            <w:tcW w:w="1842" w:type="dxa"/>
            <w:shd w:val="clear" w:color="auto" w:fill="auto"/>
            <w:vAlign w:val="center"/>
          </w:tcPr>
          <w:p w14:paraId="0508CF65" w14:textId="77777777" w:rsidR="00BB1AB2" w:rsidRPr="00F10FD2" w:rsidRDefault="00BB1AB2" w:rsidP="00F10FD2">
            <w:pPr>
              <w:jc w:val="center"/>
              <w:rPr>
                <w:rFonts w:asciiTheme="minorHAnsi" w:hAnsiTheme="minorHAnsi" w:cstheme="minorHAnsi"/>
              </w:rPr>
            </w:pPr>
          </w:p>
        </w:tc>
      </w:tr>
      <w:tr w:rsidR="00BB1AB2" w:rsidRPr="00E3726D" w14:paraId="3D50E509" w14:textId="77777777" w:rsidTr="00F10FD2">
        <w:trPr>
          <w:trHeight w:val="266"/>
          <w:jc w:val="center"/>
        </w:trPr>
        <w:tc>
          <w:tcPr>
            <w:tcW w:w="786" w:type="dxa"/>
            <w:vMerge/>
            <w:shd w:val="clear" w:color="auto" w:fill="auto"/>
            <w:vAlign w:val="center"/>
          </w:tcPr>
          <w:p w14:paraId="18D8E092" w14:textId="77777777" w:rsidR="00BB1AB2" w:rsidRPr="00F10FD2" w:rsidRDefault="00BB1AB2" w:rsidP="00BB1AB2">
            <w:pPr>
              <w:rPr>
                <w:rFonts w:asciiTheme="minorHAnsi" w:hAnsiTheme="minorHAnsi" w:cstheme="minorHAnsi"/>
                <w:b/>
              </w:rPr>
            </w:pPr>
          </w:p>
        </w:tc>
        <w:tc>
          <w:tcPr>
            <w:tcW w:w="3038" w:type="dxa"/>
            <w:vMerge w:val="restart"/>
            <w:shd w:val="clear" w:color="auto" w:fill="auto"/>
            <w:vAlign w:val="center"/>
          </w:tcPr>
          <w:p w14:paraId="532C1316" w14:textId="0EEC518C" w:rsidR="00BB1AB2" w:rsidRPr="00F10FD2" w:rsidRDefault="00BB1AB2" w:rsidP="00BB1AB2">
            <w:pPr>
              <w:rPr>
                <w:rFonts w:asciiTheme="minorHAnsi" w:hAnsiTheme="minorHAnsi" w:cstheme="minorHAnsi"/>
              </w:rPr>
            </w:pPr>
            <w:r w:rsidRPr="00F10FD2">
              <w:rPr>
                <w:rFonts w:asciiTheme="minorHAnsi" w:hAnsiTheme="minorHAnsi" w:cstheme="minorHAnsi"/>
              </w:rPr>
              <w:t>Validazione temporale elettronica qualificata [SLA GARANTITO – 1 marcatura/sec]</w:t>
            </w:r>
          </w:p>
        </w:tc>
        <w:tc>
          <w:tcPr>
            <w:tcW w:w="2408" w:type="dxa"/>
            <w:shd w:val="clear" w:color="auto" w:fill="auto"/>
          </w:tcPr>
          <w:p w14:paraId="5CE508DC" w14:textId="2B9B427B" w:rsidR="00BB1AB2" w:rsidRPr="00F10FD2" w:rsidRDefault="00BB1AB2" w:rsidP="00820206">
            <w:pPr>
              <w:rPr>
                <w:rFonts w:asciiTheme="minorHAnsi" w:hAnsiTheme="minorHAnsi" w:cstheme="minorHAnsi"/>
              </w:rPr>
            </w:pPr>
            <w:r w:rsidRPr="00F10FD2">
              <w:rPr>
                <w:rFonts w:asciiTheme="minorHAnsi" w:hAnsiTheme="minorHAnsi" w:cstheme="minorHAnsi"/>
              </w:rPr>
              <w:t xml:space="preserve">Garantita - N. 1 marcatura </w:t>
            </w:r>
          </w:p>
        </w:tc>
        <w:tc>
          <w:tcPr>
            <w:tcW w:w="1418" w:type="dxa"/>
            <w:vMerge w:val="restart"/>
            <w:shd w:val="clear" w:color="auto" w:fill="auto"/>
            <w:vAlign w:val="center"/>
          </w:tcPr>
          <w:p w14:paraId="5991BFE7" w14:textId="77777777" w:rsidR="00BB1AB2" w:rsidRPr="00F10FD2" w:rsidRDefault="00BB1AB2" w:rsidP="00F10FD2">
            <w:pPr>
              <w:jc w:val="center"/>
              <w:rPr>
                <w:rFonts w:asciiTheme="minorHAnsi" w:hAnsiTheme="minorHAnsi" w:cstheme="minorHAnsi"/>
              </w:rPr>
            </w:pPr>
          </w:p>
        </w:tc>
        <w:tc>
          <w:tcPr>
            <w:tcW w:w="1276" w:type="dxa"/>
            <w:vMerge w:val="restart"/>
            <w:shd w:val="clear" w:color="auto" w:fill="auto"/>
            <w:vAlign w:val="center"/>
          </w:tcPr>
          <w:p w14:paraId="477BF4E8" w14:textId="77777777" w:rsidR="00BB1AB2" w:rsidRPr="00F10FD2" w:rsidRDefault="00BB1AB2" w:rsidP="00F10FD2">
            <w:pPr>
              <w:jc w:val="center"/>
              <w:rPr>
                <w:rFonts w:asciiTheme="minorHAnsi" w:hAnsiTheme="minorHAnsi" w:cstheme="minorHAnsi"/>
                <w:color w:val="000000"/>
              </w:rPr>
            </w:pPr>
          </w:p>
        </w:tc>
        <w:tc>
          <w:tcPr>
            <w:tcW w:w="1842" w:type="dxa"/>
            <w:vMerge w:val="restart"/>
            <w:shd w:val="clear" w:color="auto" w:fill="auto"/>
            <w:vAlign w:val="center"/>
          </w:tcPr>
          <w:p w14:paraId="796F4903" w14:textId="77777777" w:rsidR="00BB1AB2" w:rsidRPr="00F10FD2" w:rsidRDefault="00BB1AB2" w:rsidP="00F10FD2">
            <w:pPr>
              <w:jc w:val="center"/>
              <w:rPr>
                <w:rFonts w:asciiTheme="minorHAnsi" w:hAnsiTheme="minorHAnsi" w:cstheme="minorHAnsi"/>
              </w:rPr>
            </w:pPr>
          </w:p>
        </w:tc>
      </w:tr>
      <w:tr w:rsidR="00BB1AB2" w:rsidRPr="00E3726D" w14:paraId="688DD375" w14:textId="77777777" w:rsidTr="00F10FD2">
        <w:trPr>
          <w:trHeight w:val="265"/>
          <w:jc w:val="center"/>
        </w:trPr>
        <w:tc>
          <w:tcPr>
            <w:tcW w:w="786" w:type="dxa"/>
            <w:vMerge/>
            <w:shd w:val="clear" w:color="auto" w:fill="auto"/>
            <w:vAlign w:val="center"/>
          </w:tcPr>
          <w:p w14:paraId="1D4C1B0C" w14:textId="77777777" w:rsidR="00BB1AB2" w:rsidRPr="00F10FD2" w:rsidRDefault="00BB1AB2" w:rsidP="00BB1AB2">
            <w:pPr>
              <w:rPr>
                <w:rFonts w:asciiTheme="minorHAnsi" w:hAnsiTheme="minorHAnsi" w:cstheme="minorHAnsi"/>
                <w:b/>
              </w:rPr>
            </w:pPr>
          </w:p>
        </w:tc>
        <w:tc>
          <w:tcPr>
            <w:tcW w:w="3038" w:type="dxa"/>
            <w:vMerge/>
            <w:shd w:val="clear" w:color="auto" w:fill="auto"/>
            <w:vAlign w:val="center"/>
          </w:tcPr>
          <w:p w14:paraId="0BB66B50" w14:textId="77777777" w:rsidR="00BB1AB2" w:rsidRPr="00F10FD2" w:rsidRDefault="00BB1AB2" w:rsidP="00BB1AB2">
            <w:pPr>
              <w:rPr>
                <w:rFonts w:asciiTheme="minorHAnsi" w:hAnsiTheme="minorHAnsi" w:cstheme="minorHAnsi"/>
              </w:rPr>
            </w:pPr>
          </w:p>
        </w:tc>
        <w:tc>
          <w:tcPr>
            <w:tcW w:w="2408" w:type="dxa"/>
            <w:shd w:val="clear" w:color="auto" w:fill="auto"/>
          </w:tcPr>
          <w:p w14:paraId="703F8845" w14:textId="32453D95" w:rsidR="00BB1AB2" w:rsidRPr="00F10FD2" w:rsidRDefault="00BB1AB2" w:rsidP="00820206">
            <w:pPr>
              <w:rPr>
                <w:rFonts w:asciiTheme="minorHAnsi" w:hAnsiTheme="minorHAnsi" w:cstheme="minorHAnsi"/>
              </w:rPr>
            </w:pPr>
            <w:r w:rsidRPr="00F10FD2">
              <w:rPr>
                <w:rFonts w:asciiTheme="minorHAnsi" w:hAnsiTheme="minorHAnsi" w:cstheme="minorHAnsi"/>
              </w:rPr>
              <w:t>Garantita - N. 1 marcatura aggiuntiva</w:t>
            </w:r>
          </w:p>
        </w:tc>
        <w:tc>
          <w:tcPr>
            <w:tcW w:w="1418" w:type="dxa"/>
            <w:vMerge/>
            <w:shd w:val="clear" w:color="auto" w:fill="auto"/>
            <w:vAlign w:val="center"/>
          </w:tcPr>
          <w:p w14:paraId="505B9F59" w14:textId="77777777" w:rsidR="00BB1AB2" w:rsidRPr="00F10FD2" w:rsidRDefault="00BB1AB2" w:rsidP="00F10FD2">
            <w:pPr>
              <w:jc w:val="center"/>
              <w:rPr>
                <w:rFonts w:asciiTheme="minorHAnsi" w:hAnsiTheme="minorHAnsi" w:cstheme="minorHAnsi"/>
              </w:rPr>
            </w:pPr>
          </w:p>
        </w:tc>
        <w:tc>
          <w:tcPr>
            <w:tcW w:w="1276" w:type="dxa"/>
            <w:vMerge/>
            <w:shd w:val="clear" w:color="auto" w:fill="auto"/>
            <w:vAlign w:val="center"/>
          </w:tcPr>
          <w:p w14:paraId="65FD02E7" w14:textId="77777777" w:rsidR="00BB1AB2" w:rsidRPr="00F10FD2" w:rsidRDefault="00BB1AB2" w:rsidP="00F10FD2">
            <w:pPr>
              <w:jc w:val="center"/>
              <w:rPr>
                <w:rFonts w:asciiTheme="minorHAnsi" w:hAnsiTheme="minorHAnsi" w:cstheme="minorHAnsi"/>
                <w:color w:val="000000"/>
              </w:rPr>
            </w:pPr>
          </w:p>
        </w:tc>
        <w:tc>
          <w:tcPr>
            <w:tcW w:w="1842" w:type="dxa"/>
            <w:vMerge/>
            <w:shd w:val="clear" w:color="auto" w:fill="auto"/>
            <w:vAlign w:val="center"/>
          </w:tcPr>
          <w:p w14:paraId="36655580" w14:textId="77777777" w:rsidR="00BB1AB2" w:rsidRPr="00F10FD2" w:rsidRDefault="00BB1AB2" w:rsidP="00F10FD2">
            <w:pPr>
              <w:jc w:val="center"/>
              <w:rPr>
                <w:rFonts w:asciiTheme="minorHAnsi" w:hAnsiTheme="minorHAnsi" w:cstheme="minorHAnsi"/>
              </w:rPr>
            </w:pPr>
          </w:p>
        </w:tc>
      </w:tr>
      <w:tr w:rsidR="00A81CB0" w:rsidRPr="00E3726D" w14:paraId="754BA713" w14:textId="77777777" w:rsidTr="00F10FD2">
        <w:trPr>
          <w:trHeight w:val="48"/>
          <w:jc w:val="center"/>
        </w:trPr>
        <w:tc>
          <w:tcPr>
            <w:tcW w:w="786" w:type="dxa"/>
            <w:shd w:val="clear" w:color="auto" w:fill="auto"/>
            <w:vAlign w:val="center"/>
          </w:tcPr>
          <w:p w14:paraId="79DCFD5F" w14:textId="77777777" w:rsidR="00A81CB0" w:rsidRPr="00F10FD2" w:rsidRDefault="00A81CB0" w:rsidP="003D5937">
            <w:pPr>
              <w:rPr>
                <w:rFonts w:asciiTheme="minorHAnsi" w:hAnsiTheme="minorHAnsi" w:cstheme="minorHAnsi"/>
                <w:b/>
              </w:rPr>
            </w:pPr>
            <w:r w:rsidRPr="00F10FD2">
              <w:rPr>
                <w:rFonts w:asciiTheme="minorHAnsi" w:hAnsiTheme="minorHAnsi" w:cstheme="minorHAnsi"/>
                <w:b/>
              </w:rPr>
              <w:t>L1.S15</w:t>
            </w:r>
          </w:p>
        </w:tc>
        <w:tc>
          <w:tcPr>
            <w:tcW w:w="3038" w:type="dxa"/>
            <w:shd w:val="clear" w:color="auto" w:fill="auto"/>
            <w:vAlign w:val="center"/>
          </w:tcPr>
          <w:p w14:paraId="2DF11275" w14:textId="77777777" w:rsidR="00A81CB0" w:rsidRPr="00F10FD2" w:rsidRDefault="00A81CB0" w:rsidP="003D5937">
            <w:pPr>
              <w:rPr>
                <w:rFonts w:asciiTheme="minorHAnsi" w:hAnsiTheme="minorHAnsi" w:cstheme="minorHAnsi"/>
                <w:b/>
              </w:rPr>
            </w:pPr>
            <w:r w:rsidRPr="00F10FD2">
              <w:rPr>
                <w:rFonts w:asciiTheme="minorHAnsi" w:hAnsiTheme="minorHAnsi" w:cstheme="minorHAnsi"/>
              </w:rPr>
              <w:t>Servizi specialistici</w:t>
            </w:r>
          </w:p>
        </w:tc>
        <w:tc>
          <w:tcPr>
            <w:tcW w:w="2408" w:type="dxa"/>
            <w:shd w:val="clear" w:color="auto" w:fill="auto"/>
          </w:tcPr>
          <w:p w14:paraId="145DF08B" w14:textId="77777777" w:rsidR="00A81CB0" w:rsidRPr="00F10FD2" w:rsidRDefault="00A81CB0" w:rsidP="00820206">
            <w:pPr>
              <w:rPr>
                <w:rFonts w:asciiTheme="minorHAnsi" w:hAnsiTheme="minorHAnsi" w:cstheme="minorHAnsi"/>
              </w:rPr>
            </w:pPr>
            <w:r w:rsidRPr="00F10FD2">
              <w:rPr>
                <w:rFonts w:asciiTheme="minorHAnsi" w:hAnsiTheme="minorHAnsi" w:cstheme="minorHAnsi"/>
              </w:rPr>
              <w:t>Giorni/persona del Team Ottimale</w:t>
            </w:r>
          </w:p>
        </w:tc>
        <w:tc>
          <w:tcPr>
            <w:tcW w:w="1418" w:type="dxa"/>
            <w:shd w:val="clear" w:color="auto" w:fill="auto"/>
            <w:vAlign w:val="center"/>
          </w:tcPr>
          <w:p w14:paraId="72E1B665" w14:textId="77777777" w:rsidR="00A81CB0" w:rsidRPr="00F10FD2" w:rsidRDefault="00A81CB0" w:rsidP="00F10FD2">
            <w:pPr>
              <w:jc w:val="center"/>
              <w:rPr>
                <w:rFonts w:asciiTheme="minorHAnsi" w:hAnsiTheme="minorHAnsi" w:cstheme="minorHAnsi"/>
              </w:rPr>
            </w:pPr>
          </w:p>
        </w:tc>
        <w:tc>
          <w:tcPr>
            <w:tcW w:w="1276" w:type="dxa"/>
            <w:shd w:val="clear" w:color="auto" w:fill="auto"/>
            <w:vAlign w:val="center"/>
          </w:tcPr>
          <w:p w14:paraId="581F3FD8" w14:textId="77777777" w:rsidR="00A81CB0" w:rsidRPr="00F10FD2" w:rsidRDefault="00A81CB0" w:rsidP="00F10FD2">
            <w:pPr>
              <w:jc w:val="center"/>
              <w:rPr>
                <w:rFonts w:asciiTheme="minorHAnsi" w:hAnsiTheme="minorHAnsi" w:cstheme="minorHAnsi"/>
                <w:color w:val="000000"/>
              </w:rPr>
            </w:pPr>
          </w:p>
        </w:tc>
        <w:tc>
          <w:tcPr>
            <w:tcW w:w="1842" w:type="dxa"/>
            <w:shd w:val="clear" w:color="auto" w:fill="auto"/>
            <w:vAlign w:val="center"/>
          </w:tcPr>
          <w:p w14:paraId="41E124C0" w14:textId="77777777" w:rsidR="00A81CB0" w:rsidRPr="00F10FD2" w:rsidRDefault="00A81CB0" w:rsidP="00F10FD2">
            <w:pPr>
              <w:jc w:val="center"/>
              <w:rPr>
                <w:rFonts w:asciiTheme="minorHAnsi" w:hAnsiTheme="minorHAnsi" w:cstheme="minorHAnsi"/>
              </w:rPr>
            </w:pPr>
          </w:p>
        </w:tc>
      </w:tr>
      <w:tr w:rsidR="00A81CB0" w:rsidRPr="00E3726D" w14:paraId="37A543A2" w14:textId="77777777" w:rsidTr="009861A1">
        <w:trPr>
          <w:trHeight w:val="48"/>
          <w:jc w:val="center"/>
        </w:trPr>
        <w:tc>
          <w:tcPr>
            <w:tcW w:w="8926" w:type="dxa"/>
            <w:gridSpan w:val="5"/>
            <w:shd w:val="clear" w:color="auto" w:fill="auto"/>
            <w:vAlign w:val="center"/>
          </w:tcPr>
          <w:p w14:paraId="72556F1F" w14:textId="397C2D67" w:rsidR="00A81CB0" w:rsidRPr="00F10FD2" w:rsidRDefault="00A81CB0" w:rsidP="003D5937">
            <w:pPr>
              <w:jc w:val="right"/>
              <w:rPr>
                <w:rFonts w:asciiTheme="minorHAnsi" w:hAnsiTheme="minorHAnsi" w:cstheme="minorHAnsi"/>
                <w:b/>
                <w:bCs/>
                <w:color w:val="000000"/>
              </w:rPr>
            </w:pPr>
            <w:r w:rsidRPr="00F10FD2">
              <w:rPr>
                <w:rFonts w:asciiTheme="minorHAnsi" w:hAnsiTheme="minorHAnsi" w:cstheme="minorHAnsi"/>
                <w:b/>
                <w:bCs/>
                <w:color w:val="FF0000"/>
              </w:rPr>
              <w:t xml:space="preserve">IMPORTO TOTALE </w:t>
            </w:r>
            <w:r w:rsidR="00466995" w:rsidRPr="00F10FD2">
              <w:rPr>
                <w:rFonts w:asciiTheme="minorHAnsi" w:hAnsiTheme="minorHAnsi" w:cstheme="minorHAnsi"/>
                <w:b/>
                <w:bCs/>
                <w:color w:val="FF0000"/>
              </w:rPr>
              <w:t xml:space="preserve">CONTRATTO </w:t>
            </w:r>
            <w:r w:rsidRPr="00F10FD2">
              <w:rPr>
                <w:rFonts w:asciiTheme="minorHAnsi" w:hAnsiTheme="minorHAnsi" w:cstheme="minorHAnsi"/>
                <w:b/>
                <w:bCs/>
                <w:color w:val="FF0000"/>
              </w:rPr>
              <w:t>=</w:t>
            </w:r>
          </w:p>
        </w:tc>
        <w:tc>
          <w:tcPr>
            <w:tcW w:w="1842" w:type="dxa"/>
            <w:shd w:val="clear" w:color="auto" w:fill="auto"/>
          </w:tcPr>
          <w:p w14:paraId="5294F5C4" w14:textId="77777777" w:rsidR="00A81CB0" w:rsidRPr="00F10FD2" w:rsidRDefault="00A81CB0" w:rsidP="003D5937">
            <w:pPr>
              <w:jc w:val="center"/>
              <w:rPr>
                <w:rFonts w:asciiTheme="minorHAnsi" w:hAnsiTheme="minorHAnsi" w:cstheme="minorHAnsi"/>
                <w:b/>
                <w:bCs/>
              </w:rPr>
            </w:pPr>
          </w:p>
        </w:tc>
      </w:tr>
    </w:tbl>
    <w:p w14:paraId="676A0B9F" w14:textId="77777777" w:rsidR="009D38E6" w:rsidRDefault="009D38E6" w:rsidP="00AD43E1">
      <w:pPr>
        <w:rPr>
          <w:rFonts w:asciiTheme="minorHAnsi" w:hAnsiTheme="minorHAnsi" w:cstheme="minorHAnsi"/>
          <w:sz w:val="22"/>
          <w:szCs w:val="22"/>
        </w:rPr>
      </w:pPr>
    </w:p>
    <w:sectPr w:rsidR="009D38E6" w:rsidSect="00D73ECD">
      <w:footnotePr>
        <w:pos w:val="beneathText"/>
      </w:footnotePr>
      <w:endnotePr>
        <w:numFmt w:val="decimal"/>
      </w:endnotePr>
      <w:pgSz w:w="11907" w:h="16840"/>
      <w:pgMar w:top="567" w:right="1134" w:bottom="624" w:left="1134"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E86F" w14:textId="77777777" w:rsidR="00E804A0" w:rsidRDefault="00E804A0">
      <w:r>
        <w:separator/>
      </w:r>
    </w:p>
  </w:endnote>
  <w:endnote w:type="continuationSeparator" w:id="0">
    <w:p w14:paraId="6D75D27B" w14:textId="77777777" w:rsidR="00E804A0" w:rsidRDefault="00E804A0">
      <w:r>
        <w:continuationSeparator/>
      </w:r>
    </w:p>
  </w:endnote>
  <w:endnote w:type="continuationNotice" w:id="1">
    <w:p w14:paraId="37521E10" w14:textId="77777777" w:rsidR="00E804A0" w:rsidRDefault="00E804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 Sans">
    <w:panose1 w:val="02020503040602060503"/>
    <w:charset w:val="00"/>
    <w:family w:val="roman"/>
    <w:pitch w:val="variable"/>
    <w:sig w:usb0="A000006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3606" w14:textId="77777777" w:rsidR="000538E6" w:rsidRDefault="000538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FFDB" w14:textId="57D3FB73" w:rsidR="00D02B62" w:rsidRDefault="00B44BD3">
    <w:pPr>
      <w:pStyle w:val="Pidipagina"/>
      <w:tabs>
        <w:tab w:val="clear" w:pos="4819"/>
        <w:tab w:val="right" w:leader="underscore" w:pos="9638"/>
      </w:tabs>
    </w:pPr>
    <w:r>
      <w:rPr>
        <w:noProof/>
      </w:rPr>
      <mc:AlternateContent>
        <mc:Choice Requires="wps">
          <w:drawing>
            <wp:anchor distT="0" distB="0" distL="114300" distR="114300" simplePos="0" relativeHeight="251657216" behindDoc="0" locked="0" layoutInCell="0" allowOverlap="1" wp14:anchorId="7A625CD1" wp14:editId="54D69BDE">
              <wp:simplePos x="0" y="0"/>
              <wp:positionH relativeFrom="page">
                <wp:posOffset>0</wp:posOffset>
              </wp:positionH>
              <wp:positionV relativeFrom="page">
                <wp:posOffset>10227310</wp:posOffset>
              </wp:positionV>
              <wp:extent cx="7560945" cy="274955"/>
              <wp:effectExtent l="0" t="0" r="0" b="10795"/>
              <wp:wrapNone/>
              <wp:docPr id="1" name="MSIPCMa536409f8ac56bef04507502"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164EF" w14:textId="4344C715" w:rsidR="00B44BD3" w:rsidRPr="00B44BD3" w:rsidRDefault="00A81CB0" w:rsidP="00B44BD3">
                          <w:pPr>
                            <w:jc w:val="center"/>
                            <w:rPr>
                              <w:rFonts w:ascii="TIM Sans" w:hAnsi="TIM Sans"/>
                              <w:color w:val="4472C4"/>
                              <w:sz w:val="16"/>
                            </w:rPr>
                          </w:pPr>
                          <w:r>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625CD1" id="_x0000_t202" coordsize="21600,21600" o:spt="202" path="m,l,21600r21600,l21600,xe">
              <v:stroke joinstyle="miter"/>
              <v:path gradientshapeok="t" o:connecttype="rect"/>
            </v:shapetype>
            <v:shape id="MSIPCMa536409f8ac56bef04507502" o:spid="_x0000_s1026" type="#_x0000_t202" alt="{&quot;HashCode&quot;:-1421341466,&quot;Height&quot;:842.0,&quot;Width&quot;:595.0,&quot;Placement&quot;:&quot;Footer&quot;,&quot;Index&quot;:&quot;Primary&quot;,&quot;Section&quot;:1,&quot;Top&quot;:0.0,&quot;Left&quot;:0.0}" style="position:absolute;margin-left:0;margin-top:805.3pt;width:595.35pt;height:21.6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ErOpoiwAgAARwUAAA4A&#10;AAAAAAAAAAAAAAAALgIAAGRycy9lMm9Eb2MueG1sUEsBAi0AFAAGAAgAAAAhAIQRslXfAAAACwEA&#10;AA8AAAAAAAAAAAAAAAAACgUAAGRycy9kb3ducmV2LnhtbFBLBQYAAAAABAAEAPMAAAAWBgAAAAA=&#10;" o:allowincell="f" filled="f" stroked="f" strokeweight=".5pt">
              <v:textbox inset=",0,,0">
                <w:txbxContent>
                  <w:p w14:paraId="571164EF" w14:textId="4344C715" w:rsidR="00B44BD3" w:rsidRPr="00B44BD3" w:rsidRDefault="00A81CB0" w:rsidP="00B44BD3">
                    <w:pPr>
                      <w:jc w:val="center"/>
                      <w:rPr>
                        <w:rFonts w:ascii="TIM Sans" w:hAnsi="TIM Sans"/>
                        <w:color w:val="4472C4"/>
                        <w:sz w:val="16"/>
                      </w:rPr>
                    </w:pPr>
                    <w:r>
                      <w:rPr>
                        <w:rFonts w:ascii="TIM Sans" w:hAnsi="TIM Sans"/>
                        <w:color w:val="4472C4"/>
                        <w:sz w:val="16"/>
                      </w:rPr>
                      <w:t>TIM - Uso Interno - Tutti i diritti riservati.</w:t>
                    </w:r>
                  </w:p>
                </w:txbxContent>
              </v:textbox>
              <w10:wrap anchorx="page" anchory="page"/>
            </v:shape>
          </w:pict>
        </mc:Fallback>
      </mc:AlternateContent>
    </w:r>
    <w:r w:rsidR="00D02B62">
      <w:tab/>
    </w:r>
  </w:p>
  <w:tbl>
    <w:tblPr>
      <w:tblW w:w="0" w:type="auto"/>
      <w:tblLook w:val="04A0" w:firstRow="1" w:lastRow="0" w:firstColumn="1" w:lastColumn="0" w:noHBand="0" w:noVBand="1"/>
    </w:tblPr>
    <w:tblGrid>
      <w:gridCol w:w="6519"/>
      <w:gridCol w:w="3260"/>
    </w:tblGrid>
    <w:tr w:rsidR="00D02B62" w:rsidRPr="00055F30" w14:paraId="270CFFDE" w14:textId="77777777" w:rsidTr="000B0ABC">
      <w:tc>
        <w:tcPr>
          <w:tcW w:w="6519" w:type="dxa"/>
          <w:shd w:val="clear" w:color="auto" w:fill="auto"/>
        </w:tcPr>
        <w:p w14:paraId="270CFFDC" w14:textId="79142B73" w:rsidR="00D02B62" w:rsidRPr="00055F30" w:rsidRDefault="00D02B62" w:rsidP="000B0ABC">
          <w:pPr>
            <w:pStyle w:val="Pidipagina"/>
            <w:tabs>
              <w:tab w:val="clear" w:pos="4819"/>
              <w:tab w:val="clear" w:pos="9638"/>
            </w:tabs>
            <w:jc w:val="both"/>
            <w:rPr>
              <w:rFonts w:asciiTheme="minorHAnsi" w:hAnsiTheme="minorHAnsi" w:cstheme="minorHAnsi"/>
              <w:i/>
            </w:rPr>
          </w:pPr>
          <w:r w:rsidRPr="00055F30">
            <w:rPr>
              <w:rFonts w:asciiTheme="minorHAnsi" w:hAnsiTheme="minorHAnsi" w:cstheme="minorHAnsi"/>
              <w:i/>
            </w:rPr>
            <w:t xml:space="preserve">Piano dei Fabbisogni </w:t>
          </w:r>
          <w:r w:rsidRPr="00055F30">
            <w:rPr>
              <w:rFonts w:asciiTheme="minorHAnsi" w:hAnsiTheme="minorHAnsi" w:cstheme="minorHAnsi"/>
              <w:b/>
              <w:bCs/>
              <w:i/>
            </w:rPr>
            <w:t>AQ Servizi di sicurezza da remoto – Lotto 1</w:t>
          </w:r>
          <w:r w:rsidRPr="00055F30">
            <w:rPr>
              <w:rFonts w:asciiTheme="minorHAnsi" w:hAnsiTheme="minorHAnsi" w:cstheme="minorHAnsi"/>
              <w:i/>
            </w:rPr>
            <w:t xml:space="preserve"> </w:t>
          </w:r>
        </w:p>
      </w:tc>
      <w:tc>
        <w:tcPr>
          <w:tcW w:w="3260" w:type="dxa"/>
          <w:shd w:val="clear" w:color="auto" w:fill="auto"/>
        </w:tcPr>
        <w:p w14:paraId="270CFFDD" w14:textId="77777777" w:rsidR="00D02B62" w:rsidRPr="00055F30" w:rsidRDefault="00D02B62" w:rsidP="000B0ABC">
          <w:pPr>
            <w:pStyle w:val="Pidipagina"/>
            <w:tabs>
              <w:tab w:val="clear" w:pos="4819"/>
              <w:tab w:val="clear" w:pos="9638"/>
            </w:tabs>
            <w:jc w:val="right"/>
            <w:rPr>
              <w:rFonts w:asciiTheme="minorHAnsi" w:hAnsiTheme="minorHAnsi" w:cstheme="minorHAnsi"/>
              <w:i/>
              <w:sz w:val="22"/>
              <w:szCs w:val="18"/>
            </w:rPr>
          </w:pPr>
          <w:r w:rsidRPr="00055F30">
            <w:rPr>
              <w:rStyle w:val="Numeropagina"/>
              <w:rFonts w:asciiTheme="minorHAnsi" w:hAnsiTheme="minorHAnsi" w:cstheme="minorHAnsi"/>
              <w:i/>
              <w:sz w:val="22"/>
              <w:szCs w:val="18"/>
            </w:rPr>
            <w:fldChar w:fldCharType="begin"/>
          </w:r>
          <w:r w:rsidRPr="00055F30">
            <w:rPr>
              <w:rStyle w:val="Numeropagina"/>
              <w:rFonts w:asciiTheme="minorHAnsi" w:hAnsiTheme="minorHAnsi" w:cstheme="minorHAnsi"/>
              <w:i/>
              <w:sz w:val="22"/>
              <w:szCs w:val="18"/>
            </w:rPr>
            <w:instrText xml:space="preserve"> PAGE </w:instrText>
          </w:r>
          <w:r w:rsidRPr="00055F30">
            <w:rPr>
              <w:rStyle w:val="Numeropagina"/>
              <w:rFonts w:asciiTheme="minorHAnsi" w:hAnsiTheme="minorHAnsi" w:cstheme="minorHAnsi"/>
              <w:i/>
              <w:sz w:val="22"/>
              <w:szCs w:val="18"/>
            </w:rPr>
            <w:fldChar w:fldCharType="separate"/>
          </w:r>
          <w:r w:rsidRPr="00055F30">
            <w:rPr>
              <w:rStyle w:val="Numeropagina"/>
              <w:rFonts w:asciiTheme="minorHAnsi" w:hAnsiTheme="minorHAnsi" w:cstheme="minorHAnsi"/>
              <w:i/>
              <w:noProof/>
              <w:sz w:val="22"/>
              <w:szCs w:val="18"/>
            </w:rPr>
            <w:t>41</w:t>
          </w:r>
          <w:r w:rsidRPr="00055F30">
            <w:rPr>
              <w:rStyle w:val="Numeropagina"/>
              <w:rFonts w:asciiTheme="minorHAnsi" w:hAnsiTheme="minorHAnsi" w:cstheme="minorHAnsi"/>
              <w:i/>
              <w:sz w:val="22"/>
              <w:szCs w:val="18"/>
            </w:rPr>
            <w:fldChar w:fldCharType="end"/>
          </w:r>
          <w:r w:rsidRPr="00055F30">
            <w:rPr>
              <w:rFonts w:asciiTheme="minorHAnsi" w:hAnsiTheme="minorHAnsi" w:cstheme="minorHAnsi"/>
              <w:i/>
              <w:sz w:val="22"/>
              <w:szCs w:val="18"/>
            </w:rPr>
            <w:t>/</w:t>
          </w:r>
          <w:r w:rsidRPr="00055F30">
            <w:rPr>
              <w:rStyle w:val="Numeropagina"/>
              <w:rFonts w:asciiTheme="minorHAnsi" w:hAnsiTheme="minorHAnsi" w:cstheme="minorHAnsi"/>
              <w:i/>
              <w:sz w:val="22"/>
              <w:szCs w:val="18"/>
            </w:rPr>
            <w:fldChar w:fldCharType="begin"/>
          </w:r>
          <w:r w:rsidRPr="00055F30">
            <w:rPr>
              <w:rStyle w:val="Numeropagina"/>
              <w:rFonts w:asciiTheme="minorHAnsi" w:hAnsiTheme="minorHAnsi" w:cstheme="minorHAnsi"/>
              <w:i/>
              <w:sz w:val="22"/>
              <w:szCs w:val="18"/>
            </w:rPr>
            <w:instrText xml:space="preserve"> NUMPAGES </w:instrText>
          </w:r>
          <w:r w:rsidRPr="00055F30">
            <w:rPr>
              <w:rStyle w:val="Numeropagina"/>
              <w:rFonts w:asciiTheme="minorHAnsi" w:hAnsiTheme="minorHAnsi" w:cstheme="minorHAnsi"/>
              <w:i/>
              <w:sz w:val="22"/>
              <w:szCs w:val="18"/>
            </w:rPr>
            <w:fldChar w:fldCharType="separate"/>
          </w:r>
          <w:r w:rsidRPr="00055F30">
            <w:rPr>
              <w:rStyle w:val="Numeropagina"/>
              <w:rFonts w:asciiTheme="minorHAnsi" w:hAnsiTheme="minorHAnsi" w:cstheme="minorHAnsi"/>
              <w:i/>
              <w:noProof/>
              <w:sz w:val="22"/>
              <w:szCs w:val="18"/>
            </w:rPr>
            <w:t>50</w:t>
          </w:r>
          <w:r w:rsidRPr="00055F30">
            <w:rPr>
              <w:rStyle w:val="Numeropagina"/>
              <w:rFonts w:asciiTheme="minorHAnsi" w:hAnsiTheme="minorHAnsi" w:cstheme="minorHAnsi"/>
              <w:i/>
              <w:sz w:val="22"/>
              <w:szCs w:val="18"/>
            </w:rPr>
            <w:fldChar w:fldCharType="end"/>
          </w:r>
        </w:p>
      </w:tc>
    </w:tr>
  </w:tbl>
  <w:p w14:paraId="270CFFDF" w14:textId="77777777" w:rsidR="00D02B62" w:rsidRPr="007A1D0A" w:rsidRDefault="00D02B62" w:rsidP="000E1A91">
    <w:pPr>
      <w:pStyle w:val="Pidipagina"/>
      <w:tabs>
        <w:tab w:val="clear" w:pos="4819"/>
        <w:tab w:val="right" w:leader="underscore"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5511" w14:textId="77777777" w:rsidR="000538E6" w:rsidRDefault="000538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BC2E" w14:textId="77777777" w:rsidR="00E804A0" w:rsidRDefault="00E804A0">
      <w:bookmarkStart w:id="0" w:name="_Hlk98166011"/>
      <w:bookmarkEnd w:id="0"/>
      <w:r>
        <w:separator/>
      </w:r>
    </w:p>
  </w:footnote>
  <w:footnote w:type="continuationSeparator" w:id="0">
    <w:p w14:paraId="2126FA75" w14:textId="77777777" w:rsidR="00E804A0" w:rsidRDefault="00E804A0">
      <w:r>
        <w:continuationSeparator/>
      </w:r>
    </w:p>
  </w:footnote>
  <w:footnote w:type="continuationNotice" w:id="1">
    <w:p w14:paraId="499A1FA3" w14:textId="77777777" w:rsidR="00E804A0" w:rsidRDefault="00E804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600" w14:textId="77777777" w:rsidR="000538E6" w:rsidRDefault="000538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7" w:type="dxa"/>
      <w:jc w:val="center"/>
      <w:tblBorders>
        <w:bottom w:val="single" w:sz="8" w:space="0" w:color="000000" w:themeColor="text1"/>
      </w:tblBorders>
      <w:tblLayout w:type="fixed"/>
      <w:tblCellMar>
        <w:left w:w="115" w:type="dxa"/>
        <w:right w:w="115" w:type="dxa"/>
      </w:tblCellMar>
      <w:tblLook w:val="0400" w:firstRow="0" w:lastRow="0" w:firstColumn="0" w:lastColumn="0" w:noHBand="0" w:noVBand="1"/>
    </w:tblPr>
    <w:tblGrid>
      <w:gridCol w:w="1988"/>
      <w:gridCol w:w="2127"/>
      <w:gridCol w:w="1984"/>
      <w:gridCol w:w="1990"/>
      <w:gridCol w:w="1848"/>
    </w:tblGrid>
    <w:tr w:rsidR="00D02B62" w:rsidRPr="007711BB" w14:paraId="5EBBF427" w14:textId="77777777" w:rsidTr="00276A46">
      <w:trPr>
        <w:trHeight w:val="316"/>
        <w:jc w:val="center"/>
      </w:trPr>
      <w:tc>
        <w:tcPr>
          <w:tcW w:w="1988" w:type="dxa"/>
          <w:vAlign w:val="center"/>
        </w:tcPr>
        <w:p w14:paraId="7CA23765" w14:textId="77777777" w:rsidR="00D02B62" w:rsidRPr="007711BB" w:rsidRDefault="00D02B62" w:rsidP="00276A46">
          <w:pPr>
            <w:widowControl w:val="0"/>
            <w:tabs>
              <w:tab w:val="left" w:pos="4590"/>
            </w:tabs>
            <w:jc w:val="center"/>
            <w:rPr>
              <w:i/>
            </w:rPr>
          </w:pPr>
          <w:r w:rsidRPr="007711BB">
            <w:rPr>
              <w:i/>
              <w:noProof/>
            </w:rPr>
            <w:drawing>
              <wp:inline distT="0" distB="0" distL="0" distR="0" wp14:anchorId="6B92673D" wp14:editId="6A8F7EA7">
                <wp:extent cx="626110" cy="156633"/>
                <wp:effectExtent l="0" t="0" r="2540" b="0"/>
                <wp:docPr id="3"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
                        <a:srcRect/>
                        <a:stretch>
                          <a:fillRect/>
                        </a:stretch>
                      </pic:blipFill>
                      <pic:spPr>
                        <a:xfrm>
                          <a:off x="0" y="0"/>
                          <a:ext cx="690937" cy="172851"/>
                        </a:xfrm>
                        <a:prstGeom prst="rect">
                          <a:avLst/>
                        </a:prstGeom>
                        <a:ln/>
                      </pic:spPr>
                    </pic:pic>
                  </a:graphicData>
                </a:graphic>
              </wp:inline>
            </w:drawing>
          </w:r>
        </w:p>
      </w:tc>
      <w:tc>
        <w:tcPr>
          <w:tcW w:w="2127" w:type="dxa"/>
          <w:vAlign w:val="center"/>
        </w:tcPr>
        <w:p w14:paraId="76341CEB" w14:textId="77777777" w:rsidR="00D02B62" w:rsidRPr="007711BB" w:rsidRDefault="00D02B62" w:rsidP="00276A46">
          <w:pPr>
            <w:widowControl w:val="0"/>
            <w:tabs>
              <w:tab w:val="left" w:pos="4590"/>
            </w:tabs>
            <w:jc w:val="center"/>
            <w:rPr>
              <w:i/>
            </w:rPr>
          </w:pPr>
          <w:r>
            <w:object w:dxaOrig="3620" w:dyaOrig="660" w14:anchorId="1D205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14.95pt">
                <v:imagedata r:id="rId2" o:title=""/>
              </v:shape>
              <o:OLEObject Type="Embed" ProgID="PBrush" ShapeID="_x0000_i1025" DrawAspect="Content" ObjectID="_1725295214" r:id="rId3"/>
            </w:object>
          </w:r>
        </w:p>
      </w:tc>
      <w:tc>
        <w:tcPr>
          <w:tcW w:w="1984" w:type="dxa"/>
          <w:vAlign w:val="center"/>
        </w:tcPr>
        <w:p w14:paraId="48464DB2" w14:textId="77777777" w:rsidR="00D02B62" w:rsidRPr="007711BB" w:rsidRDefault="00D02B62" w:rsidP="00276A46">
          <w:pPr>
            <w:widowControl w:val="0"/>
            <w:tabs>
              <w:tab w:val="left" w:pos="2032"/>
            </w:tabs>
            <w:jc w:val="center"/>
            <w:rPr>
              <w:i/>
            </w:rPr>
          </w:pPr>
          <w:r>
            <w:rPr>
              <w:i/>
              <w:noProof/>
              <w:sz w:val="16"/>
              <w:szCs w:val="16"/>
            </w:rPr>
            <w:drawing>
              <wp:inline distT="0" distB="0" distL="0" distR="0" wp14:anchorId="1DFAB14D" wp14:editId="35708847">
                <wp:extent cx="517525" cy="207010"/>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8103" cy="207241"/>
                        </a:xfrm>
                        <a:prstGeom prst="rect">
                          <a:avLst/>
                        </a:prstGeom>
                        <a:noFill/>
                      </pic:spPr>
                    </pic:pic>
                  </a:graphicData>
                </a:graphic>
              </wp:inline>
            </w:drawing>
          </w:r>
        </w:p>
      </w:tc>
      <w:tc>
        <w:tcPr>
          <w:tcW w:w="1990" w:type="dxa"/>
          <w:vAlign w:val="bottom"/>
        </w:tcPr>
        <w:p w14:paraId="4C1F75E9" w14:textId="3943FACF" w:rsidR="00D02B62" w:rsidRPr="007711BB" w:rsidRDefault="00D02B62" w:rsidP="00276A46">
          <w:pPr>
            <w:widowControl w:val="0"/>
            <w:tabs>
              <w:tab w:val="left" w:pos="4590"/>
            </w:tabs>
            <w:ind w:left="35"/>
            <w:jc w:val="center"/>
          </w:pPr>
          <w:r>
            <w:rPr>
              <w:noProof/>
            </w:rPr>
            <w:drawing>
              <wp:inline distT="0" distB="0" distL="0" distR="0" wp14:anchorId="7FF9B36F" wp14:editId="61061B31">
                <wp:extent cx="1160076" cy="149019"/>
                <wp:effectExtent l="0" t="0" r="254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081" cy="186786"/>
                        </a:xfrm>
                        <a:prstGeom prst="rect">
                          <a:avLst/>
                        </a:prstGeom>
                        <a:noFill/>
                        <a:ln>
                          <a:noFill/>
                        </a:ln>
                      </pic:spPr>
                    </pic:pic>
                  </a:graphicData>
                </a:graphic>
              </wp:inline>
            </w:drawing>
          </w:r>
        </w:p>
      </w:tc>
      <w:tc>
        <w:tcPr>
          <w:tcW w:w="1848" w:type="dxa"/>
          <w:vAlign w:val="bottom"/>
        </w:tcPr>
        <w:p w14:paraId="6DFB5A16" w14:textId="77777777" w:rsidR="00D02B62" w:rsidRDefault="00D02B62" w:rsidP="00276A46">
          <w:pPr>
            <w:widowControl w:val="0"/>
            <w:tabs>
              <w:tab w:val="left" w:pos="4590"/>
            </w:tabs>
            <w:ind w:left="33"/>
            <w:jc w:val="center"/>
            <w:rPr>
              <w:noProof/>
              <w:sz w:val="16"/>
              <w:szCs w:val="16"/>
            </w:rPr>
          </w:pPr>
          <w:r>
            <w:rPr>
              <w:noProof/>
            </w:rPr>
            <w:drawing>
              <wp:inline distT="0" distB="0" distL="0" distR="0" wp14:anchorId="6EADB1F7" wp14:editId="189135F6">
                <wp:extent cx="590663" cy="26992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magine 25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0663" cy="269926"/>
                        </a:xfrm>
                        <a:prstGeom prst="rect">
                          <a:avLst/>
                        </a:prstGeom>
                        <a:noFill/>
                        <a:ln>
                          <a:noFill/>
                        </a:ln>
                      </pic:spPr>
                    </pic:pic>
                  </a:graphicData>
                </a:graphic>
              </wp:inline>
            </w:drawing>
          </w:r>
        </w:p>
      </w:tc>
    </w:tr>
  </w:tbl>
  <w:p w14:paraId="270CFFDA" w14:textId="77777777" w:rsidR="00D02B62" w:rsidRDefault="00D02B62" w:rsidP="00276A4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B649" w14:textId="77777777" w:rsidR="000538E6" w:rsidRDefault="000538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33"/>
    <w:multiLevelType w:val="hybridMultilevel"/>
    <w:tmpl w:val="2398E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ED42EC"/>
    <w:multiLevelType w:val="hybridMultilevel"/>
    <w:tmpl w:val="2938C67A"/>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 w15:restartNumberingAfterBreak="0">
    <w:nsid w:val="04FE26D7"/>
    <w:multiLevelType w:val="hybridMultilevel"/>
    <w:tmpl w:val="755CE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353083"/>
    <w:multiLevelType w:val="hybridMultilevel"/>
    <w:tmpl w:val="BBEAAC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CB1F05"/>
    <w:multiLevelType w:val="hybridMultilevel"/>
    <w:tmpl w:val="953E0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E5601"/>
    <w:multiLevelType w:val="hybridMultilevel"/>
    <w:tmpl w:val="75EE8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4F1AFA"/>
    <w:multiLevelType w:val="hybridMultilevel"/>
    <w:tmpl w:val="4432BEF4"/>
    <w:lvl w:ilvl="0" w:tplc="2B942FC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E768D1"/>
    <w:multiLevelType w:val="hybridMultilevel"/>
    <w:tmpl w:val="010C71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24D81"/>
    <w:multiLevelType w:val="hybridMultilevel"/>
    <w:tmpl w:val="3ABA5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5F398C"/>
    <w:multiLevelType w:val="hybridMultilevel"/>
    <w:tmpl w:val="4432BEF4"/>
    <w:lvl w:ilvl="0" w:tplc="2B942FC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A91BE2"/>
    <w:multiLevelType w:val="hybridMultilevel"/>
    <w:tmpl w:val="EC6EB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B96DFB"/>
    <w:multiLevelType w:val="hybridMultilevel"/>
    <w:tmpl w:val="E486A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546552"/>
    <w:multiLevelType w:val="hybridMultilevel"/>
    <w:tmpl w:val="A2F29B7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A9421D9"/>
    <w:multiLevelType w:val="hybridMultilevel"/>
    <w:tmpl w:val="7D440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660FD1"/>
    <w:multiLevelType w:val="hybridMultilevel"/>
    <w:tmpl w:val="081088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18339B"/>
    <w:multiLevelType w:val="hybridMultilevel"/>
    <w:tmpl w:val="6D1E758C"/>
    <w:lvl w:ilvl="0" w:tplc="5D10AF2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652EBD"/>
    <w:multiLevelType w:val="hybridMultilevel"/>
    <w:tmpl w:val="0794F640"/>
    <w:lvl w:ilvl="0" w:tplc="B81CBA7A">
      <w:numFmt w:val="bullet"/>
      <w:lvlText w:val="•"/>
      <w:lvlJc w:val="left"/>
      <w:pPr>
        <w:ind w:left="930" w:hanging="570"/>
      </w:pPr>
      <w:rPr>
        <w:rFonts w:ascii="Tahoma" w:eastAsia="Times New Roman" w:hAnsi="Tahoma" w:cs="Tahoma" w:hint="default"/>
      </w:rPr>
    </w:lvl>
    <w:lvl w:ilvl="1" w:tplc="82B00FEA">
      <w:numFmt w:val="bullet"/>
      <w:lvlText w:val="-"/>
      <w:lvlJc w:val="left"/>
      <w:pPr>
        <w:ind w:left="1650" w:hanging="57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627766"/>
    <w:multiLevelType w:val="hybridMultilevel"/>
    <w:tmpl w:val="C8643762"/>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8" w15:restartNumberingAfterBreak="0">
    <w:nsid w:val="39930ABB"/>
    <w:multiLevelType w:val="hybridMultilevel"/>
    <w:tmpl w:val="B9349B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9A949F3"/>
    <w:multiLevelType w:val="hybridMultilevel"/>
    <w:tmpl w:val="4DD414CC"/>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D2347D"/>
    <w:multiLevelType w:val="hybridMultilevel"/>
    <w:tmpl w:val="BE100C84"/>
    <w:lvl w:ilvl="0" w:tplc="99143C98">
      <w:start w:val="1"/>
      <w:numFmt w:val="bullet"/>
      <w:lvlText w:val="•"/>
      <w:lvlJc w:val="left"/>
      <w:pPr>
        <w:tabs>
          <w:tab w:val="num" w:pos="720"/>
        </w:tabs>
        <w:ind w:left="720" w:hanging="360"/>
      </w:pPr>
      <w:rPr>
        <w:rFonts w:ascii="Arial" w:hAnsi="Arial" w:hint="default"/>
      </w:rPr>
    </w:lvl>
    <w:lvl w:ilvl="1" w:tplc="F496A9E6" w:tentative="1">
      <w:start w:val="1"/>
      <w:numFmt w:val="bullet"/>
      <w:lvlText w:val="•"/>
      <w:lvlJc w:val="left"/>
      <w:pPr>
        <w:tabs>
          <w:tab w:val="num" w:pos="1440"/>
        </w:tabs>
        <w:ind w:left="1440" w:hanging="360"/>
      </w:pPr>
      <w:rPr>
        <w:rFonts w:ascii="Arial" w:hAnsi="Arial" w:hint="default"/>
      </w:rPr>
    </w:lvl>
    <w:lvl w:ilvl="2" w:tplc="5FE41C26" w:tentative="1">
      <w:start w:val="1"/>
      <w:numFmt w:val="bullet"/>
      <w:lvlText w:val="•"/>
      <w:lvlJc w:val="left"/>
      <w:pPr>
        <w:tabs>
          <w:tab w:val="num" w:pos="2160"/>
        </w:tabs>
        <w:ind w:left="2160" w:hanging="360"/>
      </w:pPr>
      <w:rPr>
        <w:rFonts w:ascii="Arial" w:hAnsi="Arial" w:hint="default"/>
      </w:rPr>
    </w:lvl>
    <w:lvl w:ilvl="3" w:tplc="466CED5A" w:tentative="1">
      <w:start w:val="1"/>
      <w:numFmt w:val="bullet"/>
      <w:lvlText w:val="•"/>
      <w:lvlJc w:val="left"/>
      <w:pPr>
        <w:tabs>
          <w:tab w:val="num" w:pos="2880"/>
        </w:tabs>
        <w:ind w:left="2880" w:hanging="360"/>
      </w:pPr>
      <w:rPr>
        <w:rFonts w:ascii="Arial" w:hAnsi="Arial" w:hint="default"/>
      </w:rPr>
    </w:lvl>
    <w:lvl w:ilvl="4" w:tplc="17E4CC2A" w:tentative="1">
      <w:start w:val="1"/>
      <w:numFmt w:val="bullet"/>
      <w:lvlText w:val="•"/>
      <w:lvlJc w:val="left"/>
      <w:pPr>
        <w:tabs>
          <w:tab w:val="num" w:pos="3600"/>
        </w:tabs>
        <w:ind w:left="3600" w:hanging="360"/>
      </w:pPr>
      <w:rPr>
        <w:rFonts w:ascii="Arial" w:hAnsi="Arial" w:hint="default"/>
      </w:rPr>
    </w:lvl>
    <w:lvl w:ilvl="5" w:tplc="EE2CC4B4" w:tentative="1">
      <w:start w:val="1"/>
      <w:numFmt w:val="bullet"/>
      <w:lvlText w:val="•"/>
      <w:lvlJc w:val="left"/>
      <w:pPr>
        <w:tabs>
          <w:tab w:val="num" w:pos="4320"/>
        </w:tabs>
        <w:ind w:left="4320" w:hanging="360"/>
      </w:pPr>
      <w:rPr>
        <w:rFonts w:ascii="Arial" w:hAnsi="Arial" w:hint="default"/>
      </w:rPr>
    </w:lvl>
    <w:lvl w:ilvl="6" w:tplc="BBA2AAD0" w:tentative="1">
      <w:start w:val="1"/>
      <w:numFmt w:val="bullet"/>
      <w:lvlText w:val="•"/>
      <w:lvlJc w:val="left"/>
      <w:pPr>
        <w:tabs>
          <w:tab w:val="num" w:pos="5040"/>
        </w:tabs>
        <w:ind w:left="5040" w:hanging="360"/>
      </w:pPr>
      <w:rPr>
        <w:rFonts w:ascii="Arial" w:hAnsi="Arial" w:hint="default"/>
      </w:rPr>
    </w:lvl>
    <w:lvl w:ilvl="7" w:tplc="850E0E8E" w:tentative="1">
      <w:start w:val="1"/>
      <w:numFmt w:val="bullet"/>
      <w:lvlText w:val="•"/>
      <w:lvlJc w:val="left"/>
      <w:pPr>
        <w:tabs>
          <w:tab w:val="num" w:pos="5760"/>
        </w:tabs>
        <w:ind w:left="5760" w:hanging="360"/>
      </w:pPr>
      <w:rPr>
        <w:rFonts w:ascii="Arial" w:hAnsi="Arial" w:hint="default"/>
      </w:rPr>
    </w:lvl>
    <w:lvl w:ilvl="8" w:tplc="B04253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9C6847"/>
    <w:multiLevelType w:val="hybridMultilevel"/>
    <w:tmpl w:val="4432BEF4"/>
    <w:lvl w:ilvl="0" w:tplc="2B942FC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F67678"/>
    <w:multiLevelType w:val="hybridMultilevel"/>
    <w:tmpl w:val="54803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572244"/>
    <w:multiLevelType w:val="hybridMultilevel"/>
    <w:tmpl w:val="A1329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A339C0"/>
    <w:multiLevelType w:val="hybridMultilevel"/>
    <w:tmpl w:val="93AA5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30618B"/>
    <w:multiLevelType w:val="hybridMultilevel"/>
    <w:tmpl w:val="A0D22E24"/>
    <w:lvl w:ilvl="0" w:tplc="04100003">
      <w:start w:val="1"/>
      <w:numFmt w:val="bullet"/>
      <w:lvlText w:val="o"/>
      <w:lvlJc w:val="left"/>
      <w:pPr>
        <w:ind w:left="360" w:hanging="360"/>
      </w:pPr>
      <w:rPr>
        <w:rFonts w:ascii="Courier New" w:hAnsi="Courier New" w:cs="Courier New"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3DE2FF5"/>
    <w:multiLevelType w:val="hybridMultilevel"/>
    <w:tmpl w:val="12E8A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8465AB"/>
    <w:multiLevelType w:val="hybridMultilevel"/>
    <w:tmpl w:val="46246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C312E4"/>
    <w:multiLevelType w:val="hybridMultilevel"/>
    <w:tmpl w:val="F60E2A8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F25EAD"/>
    <w:multiLevelType w:val="hybridMultilevel"/>
    <w:tmpl w:val="BF1298D0"/>
    <w:lvl w:ilvl="0" w:tplc="D27091F8">
      <w:start w:val="1"/>
      <w:numFmt w:val="decimal"/>
      <w:lvlText w:val="%1)"/>
      <w:lvlJc w:val="left"/>
      <w:pPr>
        <w:ind w:left="720" w:hanging="360"/>
      </w:pPr>
      <w:rPr>
        <w:rFonts w:ascii="Arial" w:eastAsia="Arial" w:hAnsi="Arial" w:cs="Arial"/>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25523F"/>
    <w:multiLevelType w:val="hybridMultilevel"/>
    <w:tmpl w:val="1D2A4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7758A7"/>
    <w:multiLevelType w:val="hybridMultilevel"/>
    <w:tmpl w:val="97B6ADA0"/>
    <w:lvl w:ilvl="0" w:tplc="107A99D8">
      <w:start w:val="19"/>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A4D8C"/>
    <w:multiLevelType w:val="hybridMultilevel"/>
    <w:tmpl w:val="F8D6D7E8"/>
    <w:lvl w:ilvl="0" w:tplc="04100003">
      <w:start w:val="1"/>
      <w:numFmt w:val="bullet"/>
      <w:lvlText w:val="o"/>
      <w:lvlJc w:val="left"/>
      <w:pPr>
        <w:ind w:left="920" w:hanging="360"/>
      </w:pPr>
      <w:rPr>
        <w:rFonts w:ascii="Courier New" w:hAnsi="Courier New" w:cs="Courier New" w:hint="default"/>
      </w:rPr>
    </w:lvl>
    <w:lvl w:ilvl="1" w:tplc="04100003">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33" w15:restartNumberingAfterBreak="0">
    <w:nsid w:val="67E8726B"/>
    <w:multiLevelType w:val="hybridMultilevel"/>
    <w:tmpl w:val="89FC12BE"/>
    <w:lvl w:ilvl="0" w:tplc="0409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982F71"/>
    <w:multiLevelType w:val="hybridMultilevel"/>
    <w:tmpl w:val="6090E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4720CE"/>
    <w:multiLevelType w:val="hybridMultilevel"/>
    <w:tmpl w:val="4432BEF4"/>
    <w:lvl w:ilvl="0" w:tplc="2B942FC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BA94BFF"/>
    <w:multiLevelType w:val="hybridMultilevel"/>
    <w:tmpl w:val="90A0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145ECF"/>
    <w:multiLevelType w:val="hybridMultilevel"/>
    <w:tmpl w:val="F3B05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8F5530"/>
    <w:multiLevelType w:val="hybridMultilevel"/>
    <w:tmpl w:val="AE1E62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DBD0D3D"/>
    <w:multiLevelType w:val="hybridMultilevel"/>
    <w:tmpl w:val="18E08B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1"/>
  </w:num>
  <w:num w:numId="4">
    <w:abstractNumId w:val="17"/>
  </w:num>
  <w:num w:numId="5">
    <w:abstractNumId w:val="39"/>
  </w:num>
  <w:num w:numId="6">
    <w:abstractNumId w:val="4"/>
  </w:num>
  <w:num w:numId="7">
    <w:abstractNumId w:val="27"/>
  </w:num>
  <w:num w:numId="8">
    <w:abstractNumId w:val="2"/>
  </w:num>
  <w:num w:numId="9">
    <w:abstractNumId w:val="14"/>
  </w:num>
  <w:num w:numId="10">
    <w:abstractNumId w:val="5"/>
  </w:num>
  <w:num w:numId="11">
    <w:abstractNumId w:val="36"/>
  </w:num>
  <w:num w:numId="12">
    <w:abstractNumId w:val="19"/>
  </w:num>
  <w:num w:numId="13">
    <w:abstractNumId w:val="28"/>
  </w:num>
  <w:num w:numId="14">
    <w:abstractNumId w:val="33"/>
  </w:num>
  <w:num w:numId="15">
    <w:abstractNumId w:val="10"/>
  </w:num>
  <w:num w:numId="16">
    <w:abstractNumId w:val="13"/>
  </w:num>
  <w:num w:numId="17">
    <w:abstractNumId w:val="34"/>
  </w:num>
  <w:num w:numId="18">
    <w:abstractNumId w:val="15"/>
  </w:num>
  <w:num w:numId="19">
    <w:abstractNumId w:val="0"/>
  </w:num>
  <w:num w:numId="20">
    <w:abstractNumId w:val="20"/>
  </w:num>
  <w:num w:numId="21">
    <w:abstractNumId w:val="30"/>
  </w:num>
  <w:num w:numId="22">
    <w:abstractNumId w:val="32"/>
  </w:num>
  <w:num w:numId="23">
    <w:abstractNumId w:val="3"/>
  </w:num>
  <w:num w:numId="24">
    <w:abstractNumId w:val="11"/>
  </w:num>
  <w:num w:numId="25">
    <w:abstractNumId w:val="26"/>
  </w:num>
  <w:num w:numId="26">
    <w:abstractNumId w:val="38"/>
  </w:num>
  <w:num w:numId="27">
    <w:abstractNumId w:val="29"/>
  </w:num>
  <w:num w:numId="28">
    <w:abstractNumId w:val="22"/>
  </w:num>
  <w:num w:numId="29">
    <w:abstractNumId w:val="37"/>
  </w:num>
  <w:num w:numId="30">
    <w:abstractNumId w:val="21"/>
  </w:num>
  <w:num w:numId="31">
    <w:abstractNumId w:val="9"/>
  </w:num>
  <w:num w:numId="32">
    <w:abstractNumId w:val="35"/>
  </w:num>
  <w:num w:numId="33">
    <w:abstractNumId w:val="6"/>
  </w:num>
  <w:num w:numId="34">
    <w:abstractNumId w:val="24"/>
  </w:num>
  <w:num w:numId="35">
    <w:abstractNumId w:val="7"/>
  </w:num>
  <w:num w:numId="36">
    <w:abstractNumId w:val="8"/>
  </w:num>
  <w:num w:numId="37">
    <w:abstractNumId w:val="25"/>
  </w:num>
  <w:num w:numId="38">
    <w:abstractNumId w:val="12"/>
  </w:num>
  <w:num w:numId="39">
    <w:abstractNumId w:val="18"/>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99C"/>
    <w:rsid w:val="0000048E"/>
    <w:rsid w:val="0000063A"/>
    <w:rsid w:val="0000099B"/>
    <w:rsid w:val="00001991"/>
    <w:rsid w:val="00001CDE"/>
    <w:rsid w:val="00001D19"/>
    <w:rsid w:val="00003539"/>
    <w:rsid w:val="0000353C"/>
    <w:rsid w:val="0000597F"/>
    <w:rsid w:val="0000679B"/>
    <w:rsid w:val="00006EF6"/>
    <w:rsid w:val="00007050"/>
    <w:rsid w:val="00010100"/>
    <w:rsid w:val="00010D8A"/>
    <w:rsid w:val="000119B4"/>
    <w:rsid w:val="000124DB"/>
    <w:rsid w:val="00012ACA"/>
    <w:rsid w:val="00012C37"/>
    <w:rsid w:val="00013DA2"/>
    <w:rsid w:val="00020279"/>
    <w:rsid w:val="000202F7"/>
    <w:rsid w:val="00020B98"/>
    <w:rsid w:val="0002158C"/>
    <w:rsid w:val="000228FD"/>
    <w:rsid w:val="0002328F"/>
    <w:rsid w:val="000236B4"/>
    <w:rsid w:val="00023D46"/>
    <w:rsid w:val="00024CFC"/>
    <w:rsid w:val="00026129"/>
    <w:rsid w:val="00026E1C"/>
    <w:rsid w:val="00027055"/>
    <w:rsid w:val="00027C81"/>
    <w:rsid w:val="000309A5"/>
    <w:rsid w:val="00031890"/>
    <w:rsid w:val="00031E34"/>
    <w:rsid w:val="00033181"/>
    <w:rsid w:val="00040B5D"/>
    <w:rsid w:val="00040B60"/>
    <w:rsid w:val="00041634"/>
    <w:rsid w:val="0004314D"/>
    <w:rsid w:val="00043FAB"/>
    <w:rsid w:val="00046728"/>
    <w:rsid w:val="000467FE"/>
    <w:rsid w:val="000473CC"/>
    <w:rsid w:val="00050C4F"/>
    <w:rsid w:val="00052B20"/>
    <w:rsid w:val="00052E7C"/>
    <w:rsid w:val="00053678"/>
    <w:rsid w:val="000538E6"/>
    <w:rsid w:val="00054D04"/>
    <w:rsid w:val="00055273"/>
    <w:rsid w:val="00055F30"/>
    <w:rsid w:val="00055F66"/>
    <w:rsid w:val="00056C1C"/>
    <w:rsid w:val="000576DE"/>
    <w:rsid w:val="00065237"/>
    <w:rsid w:val="0006572E"/>
    <w:rsid w:val="00065FCA"/>
    <w:rsid w:val="000701DE"/>
    <w:rsid w:val="00070C1F"/>
    <w:rsid w:val="00071747"/>
    <w:rsid w:val="0007259E"/>
    <w:rsid w:val="00073507"/>
    <w:rsid w:val="00076143"/>
    <w:rsid w:val="000817F9"/>
    <w:rsid w:val="000852EC"/>
    <w:rsid w:val="00085651"/>
    <w:rsid w:val="000856E5"/>
    <w:rsid w:val="00086248"/>
    <w:rsid w:val="000862E6"/>
    <w:rsid w:val="000878CD"/>
    <w:rsid w:val="0009183F"/>
    <w:rsid w:val="00093553"/>
    <w:rsid w:val="00093787"/>
    <w:rsid w:val="00094020"/>
    <w:rsid w:val="0009530C"/>
    <w:rsid w:val="000960BB"/>
    <w:rsid w:val="00096A30"/>
    <w:rsid w:val="00097E03"/>
    <w:rsid w:val="000A00DD"/>
    <w:rsid w:val="000A1C10"/>
    <w:rsid w:val="000A32E9"/>
    <w:rsid w:val="000A72E5"/>
    <w:rsid w:val="000A74A2"/>
    <w:rsid w:val="000B0ABC"/>
    <w:rsid w:val="000B36F7"/>
    <w:rsid w:val="000B47A7"/>
    <w:rsid w:val="000B5F34"/>
    <w:rsid w:val="000B6308"/>
    <w:rsid w:val="000B7916"/>
    <w:rsid w:val="000C0938"/>
    <w:rsid w:val="000C0E40"/>
    <w:rsid w:val="000C1FFC"/>
    <w:rsid w:val="000C3152"/>
    <w:rsid w:val="000C3625"/>
    <w:rsid w:val="000C5667"/>
    <w:rsid w:val="000C68AC"/>
    <w:rsid w:val="000D1389"/>
    <w:rsid w:val="000D3E9C"/>
    <w:rsid w:val="000E1A91"/>
    <w:rsid w:val="000E31AB"/>
    <w:rsid w:val="000E4AE5"/>
    <w:rsid w:val="000E4DA1"/>
    <w:rsid w:val="000E6C0B"/>
    <w:rsid w:val="000F1701"/>
    <w:rsid w:val="000F19A8"/>
    <w:rsid w:val="000F629B"/>
    <w:rsid w:val="000F7CF8"/>
    <w:rsid w:val="001004C1"/>
    <w:rsid w:val="001011FC"/>
    <w:rsid w:val="00101988"/>
    <w:rsid w:val="00102CE9"/>
    <w:rsid w:val="00102FB6"/>
    <w:rsid w:val="00103030"/>
    <w:rsid w:val="00105F2C"/>
    <w:rsid w:val="00106DCF"/>
    <w:rsid w:val="00110843"/>
    <w:rsid w:val="00112062"/>
    <w:rsid w:val="001144C7"/>
    <w:rsid w:val="00115923"/>
    <w:rsid w:val="00116DF2"/>
    <w:rsid w:val="00117648"/>
    <w:rsid w:val="00117759"/>
    <w:rsid w:val="001179E5"/>
    <w:rsid w:val="00117DB5"/>
    <w:rsid w:val="00123FED"/>
    <w:rsid w:val="00127287"/>
    <w:rsid w:val="001275CB"/>
    <w:rsid w:val="00130FBC"/>
    <w:rsid w:val="00132F48"/>
    <w:rsid w:val="00137014"/>
    <w:rsid w:val="00137BDB"/>
    <w:rsid w:val="00141114"/>
    <w:rsid w:val="00141F89"/>
    <w:rsid w:val="001425DC"/>
    <w:rsid w:val="00142CB3"/>
    <w:rsid w:val="00143EAA"/>
    <w:rsid w:val="0015158D"/>
    <w:rsid w:val="00152330"/>
    <w:rsid w:val="0015315E"/>
    <w:rsid w:val="00155A24"/>
    <w:rsid w:val="00156316"/>
    <w:rsid w:val="00157429"/>
    <w:rsid w:val="0016112F"/>
    <w:rsid w:val="001617D4"/>
    <w:rsid w:val="0016579C"/>
    <w:rsid w:val="001701A6"/>
    <w:rsid w:val="00171273"/>
    <w:rsid w:val="0017399F"/>
    <w:rsid w:val="001739EB"/>
    <w:rsid w:val="00174844"/>
    <w:rsid w:val="00177046"/>
    <w:rsid w:val="001803C3"/>
    <w:rsid w:val="001806E7"/>
    <w:rsid w:val="00180DAD"/>
    <w:rsid w:val="00181184"/>
    <w:rsid w:val="00182666"/>
    <w:rsid w:val="0018284D"/>
    <w:rsid w:val="0018396A"/>
    <w:rsid w:val="00184599"/>
    <w:rsid w:val="0018489A"/>
    <w:rsid w:val="00185C08"/>
    <w:rsid w:val="00186304"/>
    <w:rsid w:val="00190A8B"/>
    <w:rsid w:val="00191496"/>
    <w:rsid w:val="001931B0"/>
    <w:rsid w:val="00197541"/>
    <w:rsid w:val="00197CAD"/>
    <w:rsid w:val="001A37AB"/>
    <w:rsid w:val="001A3992"/>
    <w:rsid w:val="001A4D43"/>
    <w:rsid w:val="001A5A0B"/>
    <w:rsid w:val="001A63DC"/>
    <w:rsid w:val="001A75C7"/>
    <w:rsid w:val="001B05E0"/>
    <w:rsid w:val="001B076E"/>
    <w:rsid w:val="001B0A52"/>
    <w:rsid w:val="001B0AEF"/>
    <w:rsid w:val="001B0F2E"/>
    <w:rsid w:val="001B26E7"/>
    <w:rsid w:val="001B30BC"/>
    <w:rsid w:val="001B51BA"/>
    <w:rsid w:val="001C1B4E"/>
    <w:rsid w:val="001C218A"/>
    <w:rsid w:val="001C261B"/>
    <w:rsid w:val="001C4780"/>
    <w:rsid w:val="001C54DD"/>
    <w:rsid w:val="001C5920"/>
    <w:rsid w:val="001C5D5F"/>
    <w:rsid w:val="001C7CA0"/>
    <w:rsid w:val="001D16AC"/>
    <w:rsid w:val="001D18B8"/>
    <w:rsid w:val="001D483B"/>
    <w:rsid w:val="001D59A5"/>
    <w:rsid w:val="001D5F56"/>
    <w:rsid w:val="001E0260"/>
    <w:rsid w:val="001E0CC9"/>
    <w:rsid w:val="001E2D7E"/>
    <w:rsid w:val="001E4690"/>
    <w:rsid w:val="001E4890"/>
    <w:rsid w:val="001E4E17"/>
    <w:rsid w:val="001E631E"/>
    <w:rsid w:val="001E717B"/>
    <w:rsid w:val="001F042E"/>
    <w:rsid w:val="001F15E0"/>
    <w:rsid w:val="001F270A"/>
    <w:rsid w:val="001F2D8D"/>
    <w:rsid w:val="001F6A5C"/>
    <w:rsid w:val="00202E3B"/>
    <w:rsid w:val="00203934"/>
    <w:rsid w:val="00206BB5"/>
    <w:rsid w:val="002077A4"/>
    <w:rsid w:val="00210D6B"/>
    <w:rsid w:val="0021610F"/>
    <w:rsid w:val="002161F8"/>
    <w:rsid w:val="00217487"/>
    <w:rsid w:val="00220F76"/>
    <w:rsid w:val="002215E6"/>
    <w:rsid w:val="00226A44"/>
    <w:rsid w:val="00230F1A"/>
    <w:rsid w:val="00230F58"/>
    <w:rsid w:val="00232692"/>
    <w:rsid w:val="00232ABF"/>
    <w:rsid w:val="00232D9F"/>
    <w:rsid w:val="0023439F"/>
    <w:rsid w:val="00234728"/>
    <w:rsid w:val="00234D5A"/>
    <w:rsid w:val="0023527B"/>
    <w:rsid w:val="00235982"/>
    <w:rsid w:val="00235CD7"/>
    <w:rsid w:val="00236B77"/>
    <w:rsid w:val="0023772D"/>
    <w:rsid w:val="00237735"/>
    <w:rsid w:val="00242785"/>
    <w:rsid w:val="0024379A"/>
    <w:rsid w:val="002445FA"/>
    <w:rsid w:val="00244F12"/>
    <w:rsid w:val="00245482"/>
    <w:rsid w:val="0024683D"/>
    <w:rsid w:val="00247139"/>
    <w:rsid w:val="00247742"/>
    <w:rsid w:val="002507E9"/>
    <w:rsid w:val="00250874"/>
    <w:rsid w:val="00252699"/>
    <w:rsid w:val="002531B7"/>
    <w:rsid w:val="00255284"/>
    <w:rsid w:val="00256AFE"/>
    <w:rsid w:val="00256D08"/>
    <w:rsid w:val="002579FA"/>
    <w:rsid w:val="00260C3B"/>
    <w:rsid w:val="002664CB"/>
    <w:rsid w:val="00271094"/>
    <w:rsid w:val="00271D61"/>
    <w:rsid w:val="00271EE3"/>
    <w:rsid w:val="00272D95"/>
    <w:rsid w:val="00276256"/>
    <w:rsid w:val="00276A46"/>
    <w:rsid w:val="002775B4"/>
    <w:rsid w:val="002809B2"/>
    <w:rsid w:val="00280CDC"/>
    <w:rsid w:val="00282FAA"/>
    <w:rsid w:val="002861BA"/>
    <w:rsid w:val="00286661"/>
    <w:rsid w:val="00290D15"/>
    <w:rsid w:val="002919FF"/>
    <w:rsid w:val="002926D3"/>
    <w:rsid w:val="00292ACB"/>
    <w:rsid w:val="00293621"/>
    <w:rsid w:val="00293BE2"/>
    <w:rsid w:val="00295561"/>
    <w:rsid w:val="00295F47"/>
    <w:rsid w:val="00296B05"/>
    <w:rsid w:val="00297742"/>
    <w:rsid w:val="002977B3"/>
    <w:rsid w:val="002A0089"/>
    <w:rsid w:val="002A2371"/>
    <w:rsid w:val="002A32FB"/>
    <w:rsid w:val="002A39A5"/>
    <w:rsid w:val="002A3DFA"/>
    <w:rsid w:val="002A5217"/>
    <w:rsid w:val="002A538A"/>
    <w:rsid w:val="002A5889"/>
    <w:rsid w:val="002A6E02"/>
    <w:rsid w:val="002A7E7C"/>
    <w:rsid w:val="002B2492"/>
    <w:rsid w:val="002B2EB6"/>
    <w:rsid w:val="002B3087"/>
    <w:rsid w:val="002B546E"/>
    <w:rsid w:val="002B655A"/>
    <w:rsid w:val="002B754A"/>
    <w:rsid w:val="002C051C"/>
    <w:rsid w:val="002C2219"/>
    <w:rsid w:val="002C2AC7"/>
    <w:rsid w:val="002C2E6C"/>
    <w:rsid w:val="002C4474"/>
    <w:rsid w:val="002C56EF"/>
    <w:rsid w:val="002C5A3E"/>
    <w:rsid w:val="002C7117"/>
    <w:rsid w:val="002D0BAE"/>
    <w:rsid w:val="002D1790"/>
    <w:rsid w:val="002D24FD"/>
    <w:rsid w:val="002D3FFE"/>
    <w:rsid w:val="002D7ADE"/>
    <w:rsid w:val="002D7B1F"/>
    <w:rsid w:val="002D7E95"/>
    <w:rsid w:val="002E0904"/>
    <w:rsid w:val="002E14F0"/>
    <w:rsid w:val="002E1A71"/>
    <w:rsid w:val="002E233C"/>
    <w:rsid w:val="002E2F93"/>
    <w:rsid w:val="002E321A"/>
    <w:rsid w:val="002E3D0A"/>
    <w:rsid w:val="002E6EC5"/>
    <w:rsid w:val="002E79D8"/>
    <w:rsid w:val="002E7CD8"/>
    <w:rsid w:val="002F0FDD"/>
    <w:rsid w:val="002F182F"/>
    <w:rsid w:val="002F1ABC"/>
    <w:rsid w:val="002F1DAE"/>
    <w:rsid w:val="002F2548"/>
    <w:rsid w:val="002F38FA"/>
    <w:rsid w:val="002F41E9"/>
    <w:rsid w:val="002F5CBF"/>
    <w:rsid w:val="002F6732"/>
    <w:rsid w:val="002F6842"/>
    <w:rsid w:val="002F6E26"/>
    <w:rsid w:val="0030730A"/>
    <w:rsid w:val="003107D6"/>
    <w:rsid w:val="00310824"/>
    <w:rsid w:val="003125A7"/>
    <w:rsid w:val="00314694"/>
    <w:rsid w:val="003159AE"/>
    <w:rsid w:val="00317A2C"/>
    <w:rsid w:val="003222A2"/>
    <w:rsid w:val="00322EE6"/>
    <w:rsid w:val="003232B1"/>
    <w:rsid w:val="00325E9E"/>
    <w:rsid w:val="00326E38"/>
    <w:rsid w:val="00327DEF"/>
    <w:rsid w:val="00330660"/>
    <w:rsid w:val="00330CEB"/>
    <w:rsid w:val="00331942"/>
    <w:rsid w:val="00331C54"/>
    <w:rsid w:val="003324F0"/>
    <w:rsid w:val="00332C05"/>
    <w:rsid w:val="00333C38"/>
    <w:rsid w:val="0033446A"/>
    <w:rsid w:val="0033492E"/>
    <w:rsid w:val="00337CA6"/>
    <w:rsid w:val="00341964"/>
    <w:rsid w:val="00341CBE"/>
    <w:rsid w:val="00342090"/>
    <w:rsid w:val="003423ED"/>
    <w:rsid w:val="00343CFC"/>
    <w:rsid w:val="00345074"/>
    <w:rsid w:val="0034791D"/>
    <w:rsid w:val="00347B9C"/>
    <w:rsid w:val="00350362"/>
    <w:rsid w:val="003515CE"/>
    <w:rsid w:val="00351FD4"/>
    <w:rsid w:val="003520F3"/>
    <w:rsid w:val="003527EA"/>
    <w:rsid w:val="00354193"/>
    <w:rsid w:val="003547B5"/>
    <w:rsid w:val="0035516A"/>
    <w:rsid w:val="00357C3D"/>
    <w:rsid w:val="00360622"/>
    <w:rsid w:val="0036166A"/>
    <w:rsid w:val="00363A58"/>
    <w:rsid w:val="003651D9"/>
    <w:rsid w:val="0036640D"/>
    <w:rsid w:val="0036666C"/>
    <w:rsid w:val="00366B36"/>
    <w:rsid w:val="00366E9A"/>
    <w:rsid w:val="00367582"/>
    <w:rsid w:val="0036763B"/>
    <w:rsid w:val="00367C2F"/>
    <w:rsid w:val="003700CD"/>
    <w:rsid w:val="0037277C"/>
    <w:rsid w:val="003733B6"/>
    <w:rsid w:val="003737E7"/>
    <w:rsid w:val="00373A14"/>
    <w:rsid w:val="00374986"/>
    <w:rsid w:val="00375725"/>
    <w:rsid w:val="00375FDD"/>
    <w:rsid w:val="0037666F"/>
    <w:rsid w:val="00380039"/>
    <w:rsid w:val="003828DE"/>
    <w:rsid w:val="00395AA1"/>
    <w:rsid w:val="00396525"/>
    <w:rsid w:val="00396552"/>
    <w:rsid w:val="00397862"/>
    <w:rsid w:val="003A14DE"/>
    <w:rsid w:val="003A4910"/>
    <w:rsid w:val="003A4E00"/>
    <w:rsid w:val="003A626F"/>
    <w:rsid w:val="003A7FB9"/>
    <w:rsid w:val="003B14C3"/>
    <w:rsid w:val="003B2291"/>
    <w:rsid w:val="003B318A"/>
    <w:rsid w:val="003B4460"/>
    <w:rsid w:val="003B50AB"/>
    <w:rsid w:val="003B7B1C"/>
    <w:rsid w:val="003C0C57"/>
    <w:rsid w:val="003C0DD7"/>
    <w:rsid w:val="003C1C94"/>
    <w:rsid w:val="003C2628"/>
    <w:rsid w:val="003C3696"/>
    <w:rsid w:val="003C7977"/>
    <w:rsid w:val="003C7D37"/>
    <w:rsid w:val="003D0EF4"/>
    <w:rsid w:val="003D12BA"/>
    <w:rsid w:val="003D2B8B"/>
    <w:rsid w:val="003D3579"/>
    <w:rsid w:val="003D4899"/>
    <w:rsid w:val="003D705C"/>
    <w:rsid w:val="003D792E"/>
    <w:rsid w:val="003E3FC8"/>
    <w:rsid w:val="003E41D1"/>
    <w:rsid w:val="003E6000"/>
    <w:rsid w:val="003E78CF"/>
    <w:rsid w:val="003F22A1"/>
    <w:rsid w:val="003F2735"/>
    <w:rsid w:val="003F2B1C"/>
    <w:rsid w:val="003F34D5"/>
    <w:rsid w:val="003F5496"/>
    <w:rsid w:val="003F564E"/>
    <w:rsid w:val="003F57C5"/>
    <w:rsid w:val="003F5BAF"/>
    <w:rsid w:val="003F7CF9"/>
    <w:rsid w:val="00400CF5"/>
    <w:rsid w:val="00401A4E"/>
    <w:rsid w:val="00402007"/>
    <w:rsid w:val="0040294B"/>
    <w:rsid w:val="004041DB"/>
    <w:rsid w:val="0040690D"/>
    <w:rsid w:val="00410F5C"/>
    <w:rsid w:val="004124AE"/>
    <w:rsid w:val="004136BA"/>
    <w:rsid w:val="004140E0"/>
    <w:rsid w:val="00415487"/>
    <w:rsid w:val="00416927"/>
    <w:rsid w:val="00417EBA"/>
    <w:rsid w:val="00417F29"/>
    <w:rsid w:val="004209BE"/>
    <w:rsid w:val="00421696"/>
    <w:rsid w:val="00421C22"/>
    <w:rsid w:val="004221BD"/>
    <w:rsid w:val="00425686"/>
    <w:rsid w:val="004269F9"/>
    <w:rsid w:val="00430B09"/>
    <w:rsid w:val="00430C4B"/>
    <w:rsid w:val="004319F4"/>
    <w:rsid w:val="00432048"/>
    <w:rsid w:val="00432275"/>
    <w:rsid w:val="004323DB"/>
    <w:rsid w:val="00432F3D"/>
    <w:rsid w:val="00433F3F"/>
    <w:rsid w:val="0043446D"/>
    <w:rsid w:val="0043730C"/>
    <w:rsid w:val="00440EEA"/>
    <w:rsid w:val="0044153E"/>
    <w:rsid w:val="0044160F"/>
    <w:rsid w:val="00441A18"/>
    <w:rsid w:val="00444C1E"/>
    <w:rsid w:val="004456D2"/>
    <w:rsid w:val="004503DB"/>
    <w:rsid w:val="00453945"/>
    <w:rsid w:val="00454F22"/>
    <w:rsid w:val="0045516D"/>
    <w:rsid w:val="00455B84"/>
    <w:rsid w:val="004574F4"/>
    <w:rsid w:val="004626C5"/>
    <w:rsid w:val="00463724"/>
    <w:rsid w:val="00465676"/>
    <w:rsid w:val="00466995"/>
    <w:rsid w:val="00470AC6"/>
    <w:rsid w:val="00470C35"/>
    <w:rsid w:val="0047254B"/>
    <w:rsid w:val="0047274F"/>
    <w:rsid w:val="00474082"/>
    <w:rsid w:val="00474800"/>
    <w:rsid w:val="00474D9D"/>
    <w:rsid w:val="0047534D"/>
    <w:rsid w:val="00475691"/>
    <w:rsid w:val="004758D5"/>
    <w:rsid w:val="00476673"/>
    <w:rsid w:val="00477C41"/>
    <w:rsid w:val="00477DBD"/>
    <w:rsid w:val="00482572"/>
    <w:rsid w:val="004838D8"/>
    <w:rsid w:val="00484358"/>
    <w:rsid w:val="00485973"/>
    <w:rsid w:val="00487D7E"/>
    <w:rsid w:val="00490109"/>
    <w:rsid w:val="00491555"/>
    <w:rsid w:val="00494759"/>
    <w:rsid w:val="00496D4A"/>
    <w:rsid w:val="00497A5E"/>
    <w:rsid w:val="00497BA0"/>
    <w:rsid w:val="004A7628"/>
    <w:rsid w:val="004B18A6"/>
    <w:rsid w:val="004B2257"/>
    <w:rsid w:val="004B31E3"/>
    <w:rsid w:val="004B4A3F"/>
    <w:rsid w:val="004B5CB8"/>
    <w:rsid w:val="004B5DC3"/>
    <w:rsid w:val="004B5FC0"/>
    <w:rsid w:val="004B66F5"/>
    <w:rsid w:val="004C3C86"/>
    <w:rsid w:val="004C3D2F"/>
    <w:rsid w:val="004C4960"/>
    <w:rsid w:val="004C7902"/>
    <w:rsid w:val="004D5114"/>
    <w:rsid w:val="004D6AA7"/>
    <w:rsid w:val="004D7563"/>
    <w:rsid w:val="004E1031"/>
    <w:rsid w:val="004E3799"/>
    <w:rsid w:val="004E458B"/>
    <w:rsid w:val="004E5AF9"/>
    <w:rsid w:val="004E65C2"/>
    <w:rsid w:val="004E7C14"/>
    <w:rsid w:val="004F0C75"/>
    <w:rsid w:val="004F18E0"/>
    <w:rsid w:val="004F1991"/>
    <w:rsid w:val="004F3217"/>
    <w:rsid w:val="004F3371"/>
    <w:rsid w:val="004F3DA6"/>
    <w:rsid w:val="004F511D"/>
    <w:rsid w:val="004F5B17"/>
    <w:rsid w:val="00501C16"/>
    <w:rsid w:val="005021CC"/>
    <w:rsid w:val="00502784"/>
    <w:rsid w:val="00505943"/>
    <w:rsid w:val="00506F63"/>
    <w:rsid w:val="005112B0"/>
    <w:rsid w:val="00512259"/>
    <w:rsid w:val="00514AC4"/>
    <w:rsid w:val="00514C7D"/>
    <w:rsid w:val="0051605E"/>
    <w:rsid w:val="0051696D"/>
    <w:rsid w:val="005170F7"/>
    <w:rsid w:val="00521190"/>
    <w:rsid w:val="005227C5"/>
    <w:rsid w:val="005244AA"/>
    <w:rsid w:val="00526D79"/>
    <w:rsid w:val="005309E0"/>
    <w:rsid w:val="005330CF"/>
    <w:rsid w:val="0053467A"/>
    <w:rsid w:val="00540F7B"/>
    <w:rsid w:val="005421E4"/>
    <w:rsid w:val="005434D9"/>
    <w:rsid w:val="00544F0F"/>
    <w:rsid w:val="00547122"/>
    <w:rsid w:val="005531B5"/>
    <w:rsid w:val="00553EE8"/>
    <w:rsid w:val="005561E2"/>
    <w:rsid w:val="00556744"/>
    <w:rsid w:val="00557B2B"/>
    <w:rsid w:val="005600D3"/>
    <w:rsid w:val="00563E8B"/>
    <w:rsid w:val="00564813"/>
    <w:rsid w:val="0057120C"/>
    <w:rsid w:val="00571909"/>
    <w:rsid w:val="00571C4F"/>
    <w:rsid w:val="00571DBB"/>
    <w:rsid w:val="00572541"/>
    <w:rsid w:val="005771F1"/>
    <w:rsid w:val="005806AD"/>
    <w:rsid w:val="00581B05"/>
    <w:rsid w:val="0058207F"/>
    <w:rsid w:val="00583D28"/>
    <w:rsid w:val="00584474"/>
    <w:rsid w:val="00584D1D"/>
    <w:rsid w:val="00587068"/>
    <w:rsid w:val="005875FC"/>
    <w:rsid w:val="005925CC"/>
    <w:rsid w:val="005945E2"/>
    <w:rsid w:val="00595C9D"/>
    <w:rsid w:val="005967C6"/>
    <w:rsid w:val="0059699C"/>
    <w:rsid w:val="00596B50"/>
    <w:rsid w:val="00596BF7"/>
    <w:rsid w:val="00597E6C"/>
    <w:rsid w:val="005A1F67"/>
    <w:rsid w:val="005A2BA8"/>
    <w:rsid w:val="005A2D48"/>
    <w:rsid w:val="005A678B"/>
    <w:rsid w:val="005B1B6D"/>
    <w:rsid w:val="005B2AD2"/>
    <w:rsid w:val="005B43E4"/>
    <w:rsid w:val="005B6E28"/>
    <w:rsid w:val="005B7055"/>
    <w:rsid w:val="005B719F"/>
    <w:rsid w:val="005C1BC9"/>
    <w:rsid w:val="005C23C8"/>
    <w:rsid w:val="005C2B49"/>
    <w:rsid w:val="005C2E36"/>
    <w:rsid w:val="005C7982"/>
    <w:rsid w:val="005D0937"/>
    <w:rsid w:val="005D2DC9"/>
    <w:rsid w:val="005D302C"/>
    <w:rsid w:val="005D3603"/>
    <w:rsid w:val="005D6429"/>
    <w:rsid w:val="005D660D"/>
    <w:rsid w:val="005D6EC6"/>
    <w:rsid w:val="005D7B9E"/>
    <w:rsid w:val="005E080F"/>
    <w:rsid w:val="005E47C8"/>
    <w:rsid w:val="005E4F3C"/>
    <w:rsid w:val="005E5141"/>
    <w:rsid w:val="005E5B72"/>
    <w:rsid w:val="005E7D78"/>
    <w:rsid w:val="005F148B"/>
    <w:rsid w:val="005F2864"/>
    <w:rsid w:val="005F607F"/>
    <w:rsid w:val="005F7795"/>
    <w:rsid w:val="005F7876"/>
    <w:rsid w:val="005F7AEB"/>
    <w:rsid w:val="005F7F9E"/>
    <w:rsid w:val="006005C0"/>
    <w:rsid w:val="00601841"/>
    <w:rsid w:val="006019CA"/>
    <w:rsid w:val="00602B96"/>
    <w:rsid w:val="00603BBC"/>
    <w:rsid w:val="00604265"/>
    <w:rsid w:val="006055D7"/>
    <w:rsid w:val="006127A2"/>
    <w:rsid w:val="006159A5"/>
    <w:rsid w:val="00616AE1"/>
    <w:rsid w:val="00617514"/>
    <w:rsid w:val="0062051D"/>
    <w:rsid w:val="00624143"/>
    <w:rsid w:val="00626653"/>
    <w:rsid w:val="00626ADD"/>
    <w:rsid w:val="00626C59"/>
    <w:rsid w:val="00630AAF"/>
    <w:rsid w:val="0063247C"/>
    <w:rsid w:val="00633A25"/>
    <w:rsid w:val="00634A0E"/>
    <w:rsid w:val="00634CAB"/>
    <w:rsid w:val="0063525C"/>
    <w:rsid w:val="00636284"/>
    <w:rsid w:val="006370DD"/>
    <w:rsid w:val="00642F93"/>
    <w:rsid w:val="006466F1"/>
    <w:rsid w:val="006511F5"/>
    <w:rsid w:val="00656811"/>
    <w:rsid w:val="00657BAF"/>
    <w:rsid w:val="00657BF3"/>
    <w:rsid w:val="0066012A"/>
    <w:rsid w:val="00660ED6"/>
    <w:rsid w:val="00660F8D"/>
    <w:rsid w:val="00661314"/>
    <w:rsid w:val="00664CC4"/>
    <w:rsid w:val="0066666B"/>
    <w:rsid w:val="00667A12"/>
    <w:rsid w:val="006700D7"/>
    <w:rsid w:val="00671510"/>
    <w:rsid w:val="00671DCC"/>
    <w:rsid w:val="006725FA"/>
    <w:rsid w:val="00673CAC"/>
    <w:rsid w:val="0067426D"/>
    <w:rsid w:val="00674A3D"/>
    <w:rsid w:val="00674BED"/>
    <w:rsid w:val="006773AD"/>
    <w:rsid w:val="00677CE8"/>
    <w:rsid w:val="0068046F"/>
    <w:rsid w:val="0068104B"/>
    <w:rsid w:val="0068404A"/>
    <w:rsid w:val="00685AC4"/>
    <w:rsid w:val="006874BD"/>
    <w:rsid w:val="0068792B"/>
    <w:rsid w:val="00691E78"/>
    <w:rsid w:val="00692381"/>
    <w:rsid w:val="00693C45"/>
    <w:rsid w:val="006945E7"/>
    <w:rsid w:val="00696EC1"/>
    <w:rsid w:val="00697C7F"/>
    <w:rsid w:val="006A052C"/>
    <w:rsid w:val="006A0A78"/>
    <w:rsid w:val="006A19E2"/>
    <w:rsid w:val="006A4CD3"/>
    <w:rsid w:val="006A66F5"/>
    <w:rsid w:val="006A7E2D"/>
    <w:rsid w:val="006B06CD"/>
    <w:rsid w:val="006B06CF"/>
    <w:rsid w:val="006B1688"/>
    <w:rsid w:val="006B1AE2"/>
    <w:rsid w:val="006B5B61"/>
    <w:rsid w:val="006B73B1"/>
    <w:rsid w:val="006B7CA8"/>
    <w:rsid w:val="006C4BA9"/>
    <w:rsid w:val="006C4D51"/>
    <w:rsid w:val="006C6812"/>
    <w:rsid w:val="006D1034"/>
    <w:rsid w:val="006D1514"/>
    <w:rsid w:val="006D2B16"/>
    <w:rsid w:val="006D3E31"/>
    <w:rsid w:val="006D45E0"/>
    <w:rsid w:val="006D4CD7"/>
    <w:rsid w:val="006D4F4D"/>
    <w:rsid w:val="006D58C9"/>
    <w:rsid w:val="006E2B83"/>
    <w:rsid w:val="006E4344"/>
    <w:rsid w:val="006E4A69"/>
    <w:rsid w:val="006E4EB2"/>
    <w:rsid w:val="006E59F6"/>
    <w:rsid w:val="006E6494"/>
    <w:rsid w:val="006E74CD"/>
    <w:rsid w:val="006E78C9"/>
    <w:rsid w:val="006E7AC2"/>
    <w:rsid w:val="006E7C8A"/>
    <w:rsid w:val="006F19F2"/>
    <w:rsid w:val="006F2497"/>
    <w:rsid w:val="006F368C"/>
    <w:rsid w:val="006F68F0"/>
    <w:rsid w:val="00701782"/>
    <w:rsid w:val="007017ED"/>
    <w:rsid w:val="00705224"/>
    <w:rsid w:val="00705C7E"/>
    <w:rsid w:val="007074F3"/>
    <w:rsid w:val="00707F9D"/>
    <w:rsid w:val="0071059F"/>
    <w:rsid w:val="00710BB3"/>
    <w:rsid w:val="00710DCC"/>
    <w:rsid w:val="007125F2"/>
    <w:rsid w:val="007141F2"/>
    <w:rsid w:val="007143E8"/>
    <w:rsid w:val="00716E9F"/>
    <w:rsid w:val="00717E3B"/>
    <w:rsid w:val="00722400"/>
    <w:rsid w:val="007230EA"/>
    <w:rsid w:val="00723248"/>
    <w:rsid w:val="00723823"/>
    <w:rsid w:val="007267D2"/>
    <w:rsid w:val="00727955"/>
    <w:rsid w:val="007308C0"/>
    <w:rsid w:val="00730B28"/>
    <w:rsid w:val="00730FB4"/>
    <w:rsid w:val="007323FF"/>
    <w:rsid w:val="007329FF"/>
    <w:rsid w:val="00732B6B"/>
    <w:rsid w:val="00732E2A"/>
    <w:rsid w:val="00733B7D"/>
    <w:rsid w:val="0073516D"/>
    <w:rsid w:val="00735182"/>
    <w:rsid w:val="00740567"/>
    <w:rsid w:val="00744462"/>
    <w:rsid w:val="00746CCB"/>
    <w:rsid w:val="0075339E"/>
    <w:rsid w:val="007544AD"/>
    <w:rsid w:val="00757C9C"/>
    <w:rsid w:val="00761A1A"/>
    <w:rsid w:val="00761AA1"/>
    <w:rsid w:val="007624A1"/>
    <w:rsid w:val="00763FBB"/>
    <w:rsid w:val="007679B3"/>
    <w:rsid w:val="0077057C"/>
    <w:rsid w:val="00771DCC"/>
    <w:rsid w:val="0077213C"/>
    <w:rsid w:val="00773EE7"/>
    <w:rsid w:val="00773FB0"/>
    <w:rsid w:val="007742DE"/>
    <w:rsid w:val="0077618E"/>
    <w:rsid w:val="00781F0E"/>
    <w:rsid w:val="00782BA7"/>
    <w:rsid w:val="00783ADD"/>
    <w:rsid w:val="00785C78"/>
    <w:rsid w:val="00785D55"/>
    <w:rsid w:val="00787696"/>
    <w:rsid w:val="007903AB"/>
    <w:rsid w:val="0079223D"/>
    <w:rsid w:val="00792AE0"/>
    <w:rsid w:val="00792B4E"/>
    <w:rsid w:val="007936C4"/>
    <w:rsid w:val="0079420E"/>
    <w:rsid w:val="007945A8"/>
    <w:rsid w:val="00794A55"/>
    <w:rsid w:val="007A016B"/>
    <w:rsid w:val="007A0B7B"/>
    <w:rsid w:val="007A10BB"/>
    <w:rsid w:val="007A1D0A"/>
    <w:rsid w:val="007A388C"/>
    <w:rsid w:val="007A5314"/>
    <w:rsid w:val="007A5B61"/>
    <w:rsid w:val="007A5E93"/>
    <w:rsid w:val="007A74AA"/>
    <w:rsid w:val="007A7790"/>
    <w:rsid w:val="007A7FDB"/>
    <w:rsid w:val="007B090B"/>
    <w:rsid w:val="007B38F8"/>
    <w:rsid w:val="007B6026"/>
    <w:rsid w:val="007B6219"/>
    <w:rsid w:val="007B66A7"/>
    <w:rsid w:val="007B72C5"/>
    <w:rsid w:val="007C002E"/>
    <w:rsid w:val="007C0D33"/>
    <w:rsid w:val="007C0F2F"/>
    <w:rsid w:val="007C2CB0"/>
    <w:rsid w:val="007C41AB"/>
    <w:rsid w:val="007C4AEB"/>
    <w:rsid w:val="007C7E97"/>
    <w:rsid w:val="007D0844"/>
    <w:rsid w:val="007D0B2C"/>
    <w:rsid w:val="007D1AD8"/>
    <w:rsid w:val="007D263A"/>
    <w:rsid w:val="007D2A32"/>
    <w:rsid w:val="007D2A90"/>
    <w:rsid w:val="007D52A9"/>
    <w:rsid w:val="007D670F"/>
    <w:rsid w:val="007E00F7"/>
    <w:rsid w:val="007E538B"/>
    <w:rsid w:val="007E649A"/>
    <w:rsid w:val="007F03AC"/>
    <w:rsid w:val="007F13CF"/>
    <w:rsid w:val="007F4DB0"/>
    <w:rsid w:val="007F5190"/>
    <w:rsid w:val="007F5C0B"/>
    <w:rsid w:val="007F5C1B"/>
    <w:rsid w:val="007F5C71"/>
    <w:rsid w:val="007F6531"/>
    <w:rsid w:val="007F75F8"/>
    <w:rsid w:val="007F7AB3"/>
    <w:rsid w:val="00800D97"/>
    <w:rsid w:val="0080116E"/>
    <w:rsid w:val="008018F4"/>
    <w:rsid w:val="008023F1"/>
    <w:rsid w:val="00805D95"/>
    <w:rsid w:val="00810729"/>
    <w:rsid w:val="00810862"/>
    <w:rsid w:val="00811B0B"/>
    <w:rsid w:val="00813010"/>
    <w:rsid w:val="00815733"/>
    <w:rsid w:val="00815E5B"/>
    <w:rsid w:val="008160F2"/>
    <w:rsid w:val="0081695E"/>
    <w:rsid w:val="00820206"/>
    <w:rsid w:val="00820F50"/>
    <w:rsid w:val="00822807"/>
    <w:rsid w:val="00823B30"/>
    <w:rsid w:val="00825453"/>
    <w:rsid w:val="008269A5"/>
    <w:rsid w:val="0082700F"/>
    <w:rsid w:val="00830C20"/>
    <w:rsid w:val="0083187E"/>
    <w:rsid w:val="008329A2"/>
    <w:rsid w:val="00835760"/>
    <w:rsid w:val="00835D2F"/>
    <w:rsid w:val="00835FAD"/>
    <w:rsid w:val="00836198"/>
    <w:rsid w:val="008401D6"/>
    <w:rsid w:val="00841A44"/>
    <w:rsid w:val="008420D9"/>
    <w:rsid w:val="00842780"/>
    <w:rsid w:val="00842F24"/>
    <w:rsid w:val="008434D8"/>
    <w:rsid w:val="0084430E"/>
    <w:rsid w:val="00844545"/>
    <w:rsid w:val="008457FD"/>
    <w:rsid w:val="0084630C"/>
    <w:rsid w:val="0085183E"/>
    <w:rsid w:val="00851CA6"/>
    <w:rsid w:val="0085218F"/>
    <w:rsid w:val="0085295B"/>
    <w:rsid w:val="00852D44"/>
    <w:rsid w:val="00852E5B"/>
    <w:rsid w:val="00854A81"/>
    <w:rsid w:val="00854B8A"/>
    <w:rsid w:val="0085732A"/>
    <w:rsid w:val="00861EFB"/>
    <w:rsid w:val="00861FAC"/>
    <w:rsid w:val="00862A70"/>
    <w:rsid w:val="008633B2"/>
    <w:rsid w:val="00863F9B"/>
    <w:rsid w:val="008650E9"/>
    <w:rsid w:val="00867B11"/>
    <w:rsid w:val="00870143"/>
    <w:rsid w:val="00871C6A"/>
    <w:rsid w:val="00875E61"/>
    <w:rsid w:val="008770D9"/>
    <w:rsid w:val="008778B9"/>
    <w:rsid w:val="00877AA7"/>
    <w:rsid w:val="00881B6B"/>
    <w:rsid w:val="00883A49"/>
    <w:rsid w:val="008862F1"/>
    <w:rsid w:val="0088697F"/>
    <w:rsid w:val="00886A0D"/>
    <w:rsid w:val="00886EF6"/>
    <w:rsid w:val="0088773B"/>
    <w:rsid w:val="00893205"/>
    <w:rsid w:val="008A0754"/>
    <w:rsid w:val="008A076D"/>
    <w:rsid w:val="008A1B98"/>
    <w:rsid w:val="008A26F7"/>
    <w:rsid w:val="008A4E49"/>
    <w:rsid w:val="008A5AE1"/>
    <w:rsid w:val="008A6101"/>
    <w:rsid w:val="008A65F0"/>
    <w:rsid w:val="008A7C99"/>
    <w:rsid w:val="008B01CC"/>
    <w:rsid w:val="008B0707"/>
    <w:rsid w:val="008B0D86"/>
    <w:rsid w:val="008B2576"/>
    <w:rsid w:val="008B2A2C"/>
    <w:rsid w:val="008B36A8"/>
    <w:rsid w:val="008B39E8"/>
    <w:rsid w:val="008B58D9"/>
    <w:rsid w:val="008B5919"/>
    <w:rsid w:val="008B769C"/>
    <w:rsid w:val="008C20E6"/>
    <w:rsid w:val="008C229C"/>
    <w:rsid w:val="008C22E0"/>
    <w:rsid w:val="008C3B4A"/>
    <w:rsid w:val="008C4566"/>
    <w:rsid w:val="008C47F2"/>
    <w:rsid w:val="008C5A49"/>
    <w:rsid w:val="008C7C33"/>
    <w:rsid w:val="008D0632"/>
    <w:rsid w:val="008D2E6C"/>
    <w:rsid w:val="008D3669"/>
    <w:rsid w:val="008D62E2"/>
    <w:rsid w:val="008E0F55"/>
    <w:rsid w:val="008E0FD2"/>
    <w:rsid w:val="008E2028"/>
    <w:rsid w:val="008E3C0C"/>
    <w:rsid w:val="008E40EA"/>
    <w:rsid w:val="008E4132"/>
    <w:rsid w:val="008E551B"/>
    <w:rsid w:val="008E6C5C"/>
    <w:rsid w:val="008E7366"/>
    <w:rsid w:val="008F17B3"/>
    <w:rsid w:val="008F2D5C"/>
    <w:rsid w:val="008F3593"/>
    <w:rsid w:val="008F362B"/>
    <w:rsid w:val="008F4917"/>
    <w:rsid w:val="00900410"/>
    <w:rsid w:val="00901379"/>
    <w:rsid w:val="00903F56"/>
    <w:rsid w:val="00905439"/>
    <w:rsid w:val="009059DC"/>
    <w:rsid w:val="00905C51"/>
    <w:rsid w:val="009107C1"/>
    <w:rsid w:val="00911195"/>
    <w:rsid w:val="0091209F"/>
    <w:rsid w:val="00914219"/>
    <w:rsid w:val="0092757C"/>
    <w:rsid w:val="009278E6"/>
    <w:rsid w:val="00931C1C"/>
    <w:rsid w:val="00931C78"/>
    <w:rsid w:val="00932462"/>
    <w:rsid w:val="0093247C"/>
    <w:rsid w:val="009357EB"/>
    <w:rsid w:val="009361E0"/>
    <w:rsid w:val="0094078A"/>
    <w:rsid w:val="00940885"/>
    <w:rsid w:val="0094117B"/>
    <w:rsid w:val="00942FC2"/>
    <w:rsid w:val="00951772"/>
    <w:rsid w:val="00951AF2"/>
    <w:rsid w:val="00952357"/>
    <w:rsid w:val="009552F2"/>
    <w:rsid w:val="00955F78"/>
    <w:rsid w:val="00963AF0"/>
    <w:rsid w:val="00963E50"/>
    <w:rsid w:val="009662E6"/>
    <w:rsid w:val="00970510"/>
    <w:rsid w:val="009724B8"/>
    <w:rsid w:val="009729BE"/>
    <w:rsid w:val="009729C1"/>
    <w:rsid w:val="009754C7"/>
    <w:rsid w:val="009826D8"/>
    <w:rsid w:val="00982E33"/>
    <w:rsid w:val="0098344E"/>
    <w:rsid w:val="0098540E"/>
    <w:rsid w:val="009861A1"/>
    <w:rsid w:val="00986EDA"/>
    <w:rsid w:val="009910F0"/>
    <w:rsid w:val="00992201"/>
    <w:rsid w:val="00993D4D"/>
    <w:rsid w:val="0099493E"/>
    <w:rsid w:val="00995C01"/>
    <w:rsid w:val="0099621D"/>
    <w:rsid w:val="00996322"/>
    <w:rsid w:val="009A035E"/>
    <w:rsid w:val="009A2265"/>
    <w:rsid w:val="009A2CBD"/>
    <w:rsid w:val="009A5135"/>
    <w:rsid w:val="009A5140"/>
    <w:rsid w:val="009A56E3"/>
    <w:rsid w:val="009A72A2"/>
    <w:rsid w:val="009B0C24"/>
    <w:rsid w:val="009B0F68"/>
    <w:rsid w:val="009B2F02"/>
    <w:rsid w:val="009B2F72"/>
    <w:rsid w:val="009B4335"/>
    <w:rsid w:val="009B6811"/>
    <w:rsid w:val="009C108A"/>
    <w:rsid w:val="009C2285"/>
    <w:rsid w:val="009C48AE"/>
    <w:rsid w:val="009C52B5"/>
    <w:rsid w:val="009C5B64"/>
    <w:rsid w:val="009D0927"/>
    <w:rsid w:val="009D38E6"/>
    <w:rsid w:val="009D5951"/>
    <w:rsid w:val="009E0884"/>
    <w:rsid w:val="009E0F81"/>
    <w:rsid w:val="009E37ED"/>
    <w:rsid w:val="009E3F17"/>
    <w:rsid w:val="009E48C8"/>
    <w:rsid w:val="009E4B52"/>
    <w:rsid w:val="009E5839"/>
    <w:rsid w:val="009E7F3E"/>
    <w:rsid w:val="009F0A9D"/>
    <w:rsid w:val="009F1F41"/>
    <w:rsid w:val="009F2BF9"/>
    <w:rsid w:val="009F69F5"/>
    <w:rsid w:val="009F6A85"/>
    <w:rsid w:val="009F737A"/>
    <w:rsid w:val="00A0196F"/>
    <w:rsid w:val="00A01BC5"/>
    <w:rsid w:val="00A037E7"/>
    <w:rsid w:val="00A03B4D"/>
    <w:rsid w:val="00A06C93"/>
    <w:rsid w:val="00A10C31"/>
    <w:rsid w:val="00A118E5"/>
    <w:rsid w:val="00A11BC2"/>
    <w:rsid w:val="00A127D9"/>
    <w:rsid w:val="00A13B9C"/>
    <w:rsid w:val="00A145F3"/>
    <w:rsid w:val="00A14848"/>
    <w:rsid w:val="00A14D76"/>
    <w:rsid w:val="00A15567"/>
    <w:rsid w:val="00A1568C"/>
    <w:rsid w:val="00A15816"/>
    <w:rsid w:val="00A15A1C"/>
    <w:rsid w:val="00A20A67"/>
    <w:rsid w:val="00A21014"/>
    <w:rsid w:val="00A21E45"/>
    <w:rsid w:val="00A2262E"/>
    <w:rsid w:val="00A246CA"/>
    <w:rsid w:val="00A24CA6"/>
    <w:rsid w:val="00A25522"/>
    <w:rsid w:val="00A2755E"/>
    <w:rsid w:val="00A275CA"/>
    <w:rsid w:val="00A31DC0"/>
    <w:rsid w:val="00A33A00"/>
    <w:rsid w:val="00A3488A"/>
    <w:rsid w:val="00A348B5"/>
    <w:rsid w:val="00A37557"/>
    <w:rsid w:val="00A40BCC"/>
    <w:rsid w:val="00A40EA7"/>
    <w:rsid w:val="00A41353"/>
    <w:rsid w:val="00A4237F"/>
    <w:rsid w:val="00A440B3"/>
    <w:rsid w:val="00A450EF"/>
    <w:rsid w:val="00A53B0C"/>
    <w:rsid w:val="00A54A81"/>
    <w:rsid w:val="00A55C94"/>
    <w:rsid w:val="00A60CDC"/>
    <w:rsid w:val="00A6313F"/>
    <w:rsid w:val="00A663B5"/>
    <w:rsid w:val="00A66E44"/>
    <w:rsid w:val="00A67DA2"/>
    <w:rsid w:val="00A71341"/>
    <w:rsid w:val="00A7194E"/>
    <w:rsid w:val="00A71C8A"/>
    <w:rsid w:val="00A72077"/>
    <w:rsid w:val="00A72776"/>
    <w:rsid w:val="00A74322"/>
    <w:rsid w:val="00A74575"/>
    <w:rsid w:val="00A75CDA"/>
    <w:rsid w:val="00A75CF9"/>
    <w:rsid w:val="00A76FB8"/>
    <w:rsid w:val="00A77842"/>
    <w:rsid w:val="00A80DC8"/>
    <w:rsid w:val="00A81A46"/>
    <w:rsid w:val="00A81CB0"/>
    <w:rsid w:val="00A8273B"/>
    <w:rsid w:val="00A82F74"/>
    <w:rsid w:val="00A8391F"/>
    <w:rsid w:val="00A866E3"/>
    <w:rsid w:val="00A867E2"/>
    <w:rsid w:val="00A872A4"/>
    <w:rsid w:val="00A87E3B"/>
    <w:rsid w:val="00A9124A"/>
    <w:rsid w:val="00A91CDD"/>
    <w:rsid w:val="00A92837"/>
    <w:rsid w:val="00A946D8"/>
    <w:rsid w:val="00A96E8B"/>
    <w:rsid w:val="00A9799D"/>
    <w:rsid w:val="00AA2959"/>
    <w:rsid w:val="00AA2DD7"/>
    <w:rsid w:val="00AA67B7"/>
    <w:rsid w:val="00AA6B22"/>
    <w:rsid w:val="00AB1005"/>
    <w:rsid w:val="00AB4115"/>
    <w:rsid w:val="00AB4F51"/>
    <w:rsid w:val="00AB50B1"/>
    <w:rsid w:val="00AB548C"/>
    <w:rsid w:val="00AB5E80"/>
    <w:rsid w:val="00AC1DC8"/>
    <w:rsid w:val="00AC31A0"/>
    <w:rsid w:val="00AC3266"/>
    <w:rsid w:val="00AC3B2E"/>
    <w:rsid w:val="00AC3E0E"/>
    <w:rsid w:val="00AC4EBE"/>
    <w:rsid w:val="00AC550C"/>
    <w:rsid w:val="00AC6C53"/>
    <w:rsid w:val="00AC7F0D"/>
    <w:rsid w:val="00AD010F"/>
    <w:rsid w:val="00AD3C38"/>
    <w:rsid w:val="00AD43E1"/>
    <w:rsid w:val="00AD5327"/>
    <w:rsid w:val="00AD6C1B"/>
    <w:rsid w:val="00AE036F"/>
    <w:rsid w:val="00AE1EC3"/>
    <w:rsid w:val="00AE2761"/>
    <w:rsid w:val="00AE2AE2"/>
    <w:rsid w:val="00AE79B6"/>
    <w:rsid w:val="00AE7B3F"/>
    <w:rsid w:val="00AF10B6"/>
    <w:rsid w:val="00AF1313"/>
    <w:rsid w:val="00AF244E"/>
    <w:rsid w:val="00AF2B41"/>
    <w:rsid w:val="00AF444F"/>
    <w:rsid w:val="00AF579C"/>
    <w:rsid w:val="00AF6E3D"/>
    <w:rsid w:val="00AF7BE3"/>
    <w:rsid w:val="00B00D7E"/>
    <w:rsid w:val="00B012C7"/>
    <w:rsid w:val="00B018E1"/>
    <w:rsid w:val="00B07178"/>
    <w:rsid w:val="00B07732"/>
    <w:rsid w:val="00B07B6F"/>
    <w:rsid w:val="00B12334"/>
    <w:rsid w:val="00B14EF2"/>
    <w:rsid w:val="00B151A3"/>
    <w:rsid w:val="00B244D5"/>
    <w:rsid w:val="00B24504"/>
    <w:rsid w:val="00B25652"/>
    <w:rsid w:val="00B259D5"/>
    <w:rsid w:val="00B26202"/>
    <w:rsid w:val="00B2641A"/>
    <w:rsid w:val="00B2782B"/>
    <w:rsid w:val="00B30F74"/>
    <w:rsid w:val="00B3420E"/>
    <w:rsid w:val="00B356DA"/>
    <w:rsid w:val="00B35C2C"/>
    <w:rsid w:val="00B37C45"/>
    <w:rsid w:val="00B404A4"/>
    <w:rsid w:val="00B40979"/>
    <w:rsid w:val="00B41133"/>
    <w:rsid w:val="00B42059"/>
    <w:rsid w:val="00B420B7"/>
    <w:rsid w:val="00B42DDD"/>
    <w:rsid w:val="00B43E16"/>
    <w:rsid w:val="00B44BD3"/>
    <w:rsid w:val="00B457A9"/>
    <w:rsid w:val="00B45B1C"/>
    <w:rsid w:val="00B46AC8"/>
    <w:rsid w:val="00B477E7"/>
    <w:rsid w:val="00B5227A"/>
    <w:rsid w:val="00B52436"/>
    <w:rsid w:val="00B529BF"/>
    <w:rsid w:val="00B53751"/>
    <w:rsid w:val="00B5402C"/>
    <w:rsid w:val="00B5435A"/>
    <w:rsid w:val="00B54E3E"/>
    <w:rsid w:val="00B5598B"/>
    <w:rsid w:val="00B55F4F"/>
    <w:rsid w:val="00B565C6"/>
    <w:rsid w:val="00B56D7E"/>
    <w:rsid w:val="00B576F8"/>
    <w:rsid w:val="00B6259C"/>
    <w:rsid w:val="00B6391B"/>
    <w:rsid w:val="00B63957"/>
    <w:rsid w:val="00B6711A"/>
    <w:rsid w:val="00B6787D"/>
    <w:rsid w:val="00B70554"/>
    <w:rsid w:val="00B71827"/>
    <w:rsid w:val="00B73EB6"/>
    <w:rsid w:val="00B7426E"/>
    <w:rsid w:val="00B74E0A"/>
    <w:rsid w:val="00B7745E"/>
    <w:rsid w:val="00B77BDD"/>
    <w:rsid w:val="00B83F2A"/>
    <w:rsid w:val="00B84180"/>
    <w:rsid w:val="00B845CB"/>
    <w:rsid w:val="00B84D5F"/>
    <w:rsid w:val="00B85915"/>
    <w:rsid w:val="00B865C7"/>
    <w:rsid w:val="00B87A2A"/>
    <w:rsid w:val="00B87EA7"/>
    <w:rsid w:val="00B91662"/>
    <w:rsid w:val="00B9332F"/>
    <w:rsid w:val="00B93A65"/>
    <w:rsid w:val="00B94161"/>
    <w:rsid w:val="00B95A8E"/>
    <w:rsid w:val="00B95F98"/>
    <w:rsid w:val="00B976EC"/>
    <w:rsid w:val="00BA0196"/>
    <w:rsid w:val="00BA03B6"/>
    <w:rsid w:val="00BA0988"/>
    <w:rsid w:val="00BA187C"/>
    <w:rsid w:val="00BA2E72"/>
    <w:rsid w:val="00BA2EF6"/>
    <w:rsid w:val="00BA3235"/>
    <w:rsid w:val="00BA41DF"/>
    <w:rsid w:val="00BA41E4"/>
    <w:rsid w:val="00BB0D9E"/>
    <w:rsid w:val="00BB13B5"/>
    <w:rsid w:val="00BB1659"/>
    <w:rsid w:val="00BB1AB2"/>
    <w:rsid w:val="00BB37E5"/>
    <w:rsid w:val="00BB7835"/>
    <w:rsid w:val="00BC0481"/>
    <w:rsid w:val="00BC22A9"/>
    <w:rsid w:val="00BC29A9"/>
    <w:rsid w:val="00BC3F0A"/>
    <w:rsid w:val="00BC5153"/>
    <w:rsid w:val="00BD0B0B"/>
    <w:rsid w:val="00BD39B6"/>
    <w:rsid w:val="00BE215A"/>
    <w:rsid w:val="00BE5163"/>
    <w:rsid w:val="00BE6246"/>
    <w:rsid w:val="00BE6DDB"/>
    <w:rsid w:val="00BE782F"/>
    <w:rsid w:val="00BE7F5C"/>
    <w:rsid w:val="00BF06D6"/>
    <w:rsid w:val="00BF0CD8"/>
    <w:rsid w:val="00BF238A"/>
    <w:rsid w:val="00BF40B3"/>
    <w:rsid w:val="00BF5205"/>
    <w:rsid w:val="00BF5381"/>
    <w:rsid w:val="00BF5DB9"/>
    <w:rsid w:val="00BF6E81"/>
    <w:rsid w:val="00C0340C"/>
    <w:rsid w:val="00C04761"/>
    <w:rsid w:val="00C100F8"/>
    <w:rsid w:val="00C1054D"/>
    <w:rsid w:val="00C125DD"/>
    <w:rsid w:val="00C12B56"/>
    <w:rsid w:val="00C12E28"/>
    <w:rsid w:val="00C138D2"/>
    <w:rsid w:val="00C152B2"/>
    <w:rsid w:val="00C16687"/>
    <w:rsid w:val="00C1784D"/>
    <w:rsid w:val="00C202AE"/>
    <w:rsid w:val="00C21256"/>
    <w:rsid w:val="00C22D8C"/>
    <w:rsid w:val="00C22DBF"/>
    <w:rsid w:val="00C243F8"/>
    <w:rsid w:val="00C24FDB"/>
    <w:rsid w:val="00C256CB"/>
    <w:rsid w:val="00C30271"/>
    <w:rsid w:val="00C30531"/>
    <w:rsid w:val="00C32335"/>
    <w:rsid w:val="00C33A45"/>
    <w:rsid w:val="00C34C84"/>
    <w:rsid w:val="00C34E70"/>
    <w:rsid w:val="00C35DB5"/>
    <w:rsid w:val="00C36A87"/>
    <w:rsid w:val="00C41125"/>
    <w:rsid w:val="00C4221A"/>
    <w:rsid w:val="00C437E7"/>
    <w:rsid w:val="00C44035"/>
    <w:rsid w:val="00C45616"/>
    <w:rsid w:val="00C45DD7"/>
    <w:rsid w:val="00C464B7"/>
    <w:rsid w:val="00C46C44"/>
    <w:rsid w:val="00C4762D"/>
    <w:rsid w:val="00C477D5"/>
    <w:rsid w:val="00C50651"/>
    <w:rsid w:val="00C53DBE"/>
    <w:rsid w:val="00C53FE5"/>
    <w:rsid w:val="00C563B6"/>
    <w:rsid w:val="00C56D35"/>
    <w:rsid w:val="00C60038"/>
    <w:rsid w:val="00C61EF1"/>
    <w:rsid w:val="00C63583"/>
    <w:rsid w:val="00C64E6D"/>
    <w:rsid w:val="00C7040B"/>
    <w:rsid w:val="00C70EC0"/>
    <w:rsid w:val="00C71864"/>
    <w:rsid w:val="00C72B35"/>
    <w:rsid w:val="00C768D6"/>
    <w:rsid w:val="00C76F92"/>
    <w:rsid w:val="00C81E84"/>
    <w:rsid w:val="00C824C4"/>
    <w:rsid w:val="00C86910"/>
    <w:rsid w:val="00C86BB5"/>
    <w:rsid w:val="00C920D5"/>
    <w:rsid w:val="00C9288B"/>
    <w:rsid w:val="00C957FC"/>
    <w:rsid w:val="00C95EB5"/>
    <w:rsid w:val="00C96694"/>
    <w:rsid w:val="00CA2A71"/>
    <w:rsid w:val="00CA33D6"/>
    <w:rsid w:val="00CA38BB"/>
    <w:rsid w:val="00CA5015"/>
    <w:rsid w:val="00CA5623"/>
    <w:rsid w:val="00CA5F94"/>
    <w:rsid w:val="00CB0EDD"/>
    <w:rsid w:val="00CB2402"/>
    <w:rsid w:val="00CB2B49"/>
    <w:rsid w:val="00CB2BA5"/>
    <w:rsid w:val="00CB5BFB"/>
    <w:rsid w:val="00CC05BD"/>
    <w:rsid w:val="00CC1300"/>
    <w:rsid w:val="00CC3201"/>
    <w:rsid w:val="00CC3A5D"/>
    <w:rsid w:val="00CC4A38"/>
    <w:rsid w:val="00CC644D"/>
    <w:rsid w:val="00CC69B7"/>
    <w:rsid w:val="00CD05EB"/>
    <w:rsid w:val="00CD0952"/>
    <w:rsid w:val="00CD0F4F"/>
    <w:rsid w:val="00CD1E83"/>
    <w:rsid w:val="00CD2D59"/>
    <w:rsid w:val="00CD4884"/>
    <w:rsid w:val="00CD4A82"/>
    <w:rsid w:val="00CE1472"/>
    <w:rsid w:val="00CE2433"/>
    <w:rsid w:val="00CE31B7"/>
    <w:rsid w:val="00CE7858"/>
    <w:rsid w:val="00CF1532"/>
    <w:rsid w:val="00CF19DD"/>
    <w:rsid w:val="00CF3362"/>
    <w:rsid w:val="00CF436C"/>
    <w:rsid w:val="00D02B62"/>
    <w:rsid w:val="00D041C4"/>
    <w:rsid w:val="00D05488"/>
    <w:rsid w:val="00D07353"/>
    <w:rsid w:val="00D10199"/>
    <w:rsid w:val="00D1287E"/>
    <w:rsid w:val="00D15426"/>
    <w:rsid w:val="00D16C89"/>
    <w:rsid w:val="00D17C5E"/>
    <w:rsid w:val="00D22252"/>
    <w:rsid w:val="00D25D74"/>
    <w:rsid w:val="00D2697C"/>
    <w:rsid w:val="00D26F3A"/>
    <w:rsid w:val="00D2762D"/>
    <w:rsid w:val="00D27E77"/>
    <w:rsid w:val="00D312A3"/>
    <w:rsid w:val="00D31726"/>
    <w:rsid w:val="00D31D7A"/>
    <w:rsid w:val="00D31FF7"/>
    <w:rsid w:val="00D327DF"/>
    <w:rsid w:val="00D34DAE"/>
    <w:rsid w:val="00D35C7F"/>
    <w:rsid w:val="00D35DAE"/>
    <w:rsid w:val="00D3704C"/>
    <w:rsid w:val="00D40086"/>
    <w:rsid w:val="00D420FF"/>
    <w:rsid w:val="00D427FB"/>
    <w:rsid w:val="00D4336E"/>
    <w:rsid w:val="00D43DB6"/>
    <w:rsid w:val="00D45371"/>
    <w:rsid w:val="00D47408"/>
    <w:rsid w:val="00D51651"/>
    <w:rsid w:val="00D52F0B"/>
    <w:rsid w:val="00D5332F"/>
    <w:rsid w:val="00D5446E"/>
    <w:rsid w:val="00D56C03"/>
    <w:rsid w:val="00D57868"/>
    <w:rsid w:val="00D60ACD"/>
    <w:rsid w:val="00D6315A"/>
    <w:rsid w:val="00D63EA8"/>
    <w:rsid w:val="00D64DAB"/>
    <w:rsid w:val="00D664D3"/>
    <w:rsid w:val="00D6664E"/>
    <w:rsid w:val="00D66F4C"/>
    <w:rsid w:val="00D676D1"/>
    <w:rsid w:val="00D67BA6"/>
    <w:rsid w:val="00D67DFB"/>
    <w:rsid w:val="00D70CEF"/>
    <w:rsid w:val="00D70D19"/>
    <w:rsid w:val="00D71476"/>
    <w:rsid w:val="00D7288F"/>
    <w:rsid w:val="00D73ECD"/>
    <w:rsid w:val="00D7523D"/>
    <w:rsid w:val="00D77D9D"/>
    <w:rsid w:val="00D801B4"/>
    <w:rsid w:val="00D80275"/>
    <w:rsid w:val="00D838C2"/>
    <w:rsid w:val="00D83F82"/>
    <w:rsid w:val="00D84053"/>
    <w:rsid w:val="00D84056"/>
    <w:rsid w:val="00D943D3"/>
    <w:rsid w:val="00D96EEE"/>
    <w:rsid w:val="00D97691"/>
    <w:rsid w:val="00DA0365"/>
    <w:rsid w:val="00DA2182"/>
    <w:rsid w:val="00DA3148"/>
    <w:rsid w:val="00DA381C"/>
    <w:rsid w:val="00DA4B4E"/>
    <w:rsid w:val="00DA4FD7"/>
    <w:rsid w:val="00DB4287"/>
    <w:rsid w:val="00DB5081"/>
    <w:rsid w:val="00DB630F"/>
    <w:rsid w:val="00DC086A"/>
    <w:rsid w:val="00DC2602"/>
    <w:rsid w:val="00DC345F"/>
    <w:rsid w:val="00DC3871"/>
    <w:rsid w:val="00DC56EB"/>
    <w:rsid w:val="00DC5747"/>
    <w:rsid w:val="00DD0068"/>
    <w:rsid w:val="00DD032A"/>
    <w:rsid w:val="00DD1C15"/>
    <w:rsid w:val="00DD2BD7"/>
    <w:rsid w:val="00DD3E5E"/>
    <w:rsid w:val="00DD6FCB"/>
    <w:rsid w:val="00DE0419"/>
    <w:rsid w:val="00DE0A8F"/>
    <w:rsid w:val="00DE428F"/>
    <w:rsid w:val="00DE4589"/>
    <w:rsid w:val="00DE4D06"/>
    <w:rsid w:val="00DF5AF5"/>
    <w:rsid w:val="00E017A0"/>
    <w:rsid w:val="00E02B6B"/>
    <w:rsid w:val="00E04393"/>
    <w:rsid w:val="00E0709F"/>
    <w:rsid w:val="00E10C3E"/>
    <w:rsid w:val="00E11150"/>
    <w:rsid w:val="00E13626"/>
    <w:rsid w:val="00E159EA"/>
    <w:rsid w:val="00E179BF"/>
    <w:rsid w:val="00E20232"/>
    <w:rsid w:val="00E20A1E"/>
    <w:rsid w:val="00E21FC4"/>
    <w:rsid w:val="00E23311"/>
    <w:rsid w:val="00E23EA3"/>
    <w:rsid w:val="00E24FB5"/>
    <w:rsid w:val="00E30668"/>
    <w:rsid w:val="00E30946"/>
    <w:rsid w:val="00E317A7"/>
    <w:rsid w:val="00E32A7A"/>
    <w:rsid w:val="00E352AC"/>
    <w:rsid w:val="00E356D8"/>
    <w:rsid w:val="00E36B65"/>
    <w:rsid w:val="00E36C86"/>
    <w:rsid w:val="00E37D5D"/>
    <w:rsid w:val="00E40649"/>
    <w:rsid w:val="00E40C3E"/>
    <w:rsid w:val="00E42BAB"/>
    <w:rsid w:val="00E47219"/>
    <w:rsid w:val="00E476A5"/>
    <w:rsid w:val="00E50341"/>
    <w:rsid w:val="00E5106B"/>
    <w:rsid w:val="00E51AE2"/>
    <w:rsid w:val="00E52543"/>
    <w:rsid w:val="00E52AB3"/>
    <w:rsid w:val="00E52BC9"/>
    <w:rsid w:val="00E5541D"/>
    <w:rsid w:val="00E55A93"/>
    <w:rsid w:val="00E56A0D"/>
    <w:rsid w:val="00E5724C"/>
    <w:rsid w:val="00E57945"/>
    <w:rsid w:val="00E60EC4"/>
    <w:rsid w:val="00E62B7F"/>
    <w:rsid w:val="00E64222"/>
    <w:rsid w:val="00E64383"/>
    <w:rsid w:val="00E6482A"/>
    <w:rsid w:val="00E67650"/>
    <w:rsid w:val="00E7119C"/>
    <w:rsid w:val="00E71293"/>
    <w:rsid w:val="00E73A51"/>
    <w:rsid w:val="00E74018"/>
    <w:rsid w:val="00E751D5"/>
    <w:rsid w:val="00E75786"/>
    <w:rsid w:val="00E804A0"/>
    <w:rsid w:val="00E8190B"/>
    <w:rsid w:val="00E83443"/>
    <w:rsid w:val="00E841DF"/>
    <w:rsid w:val="00E84403"/>
    <w:rsid w:val="00E87892"/>
    <w:rsid w:val="00E90665"/>
    <w:rsid w:val="00E930C5"/>
    <w:rsid w:val="00E93993"/>
    <w:rsid w:val="00E95E4B"/>
    <w:rsid w:val="00E978E1"/>
    <w:rsid w:val="00E97DA8"/>
    <w:rsid w:val="00EA0F0C"/>
    <w:rsid w:val="00EA158B"/>
    <w:rsid w:val="00EA2DEF"/>
    <w:rsid w:val="00EA3216"/>
    <w:rsid w:val="00EA45F6"/>
    <w:rsid w:val="00EA4E9A"/>
    <w:rsid w:val="00EA6BD7"/>
    <w:rsid w:val="00EA786A"/>
    <w:rsid w:val="00EA786D"/>
    <w:rsid w:val="00EB0858"/>
    <w:rsid w:val="00EB37E5"/>
    <w:rsid w:val="00EB3D75"/>
    <w:rsid w:val="00EB4A57"/>
    <w:rsid w:val="00EB5E1E"/>
    <w:rsid w:val="00EB6B79"/>
    <w:rsid w:val="00EC080C"/>
    <w:rsid w:val="00EC0D5B"/>
    <w:rsid w:val="00EC38E4"/>
    <w:rsid w:val="00EC3E7F"/>
    <w:rsid w:val="00EC55B9"/>
    <w:rsid w:val="00EC577D"/>
    <w:rsid w:val="00ED01EF"/>
    <w:rsid w:val="00ED2712"/>
    <w:rsid w:val="00ED3DFF"/>
    <w:rsid w:val="00ED5018"/>
    <w:rsid w:val="00EE158F"/>
    <w:rsid w:val="00EE1702"/>
    <w:rsid w:val="00EE1D04"/>
    <w:rsid w:val="00EE5022"/>
    <w:rsid w:val="00EE5129"/>
    <w:rsid w:val="00EE5CB7"/>
    <w:rsid w:val="00EE7237"/>
    <w:rsid w:val="00EE7552"/>
    <w:rsid w:val="00EE776C"/>
    <w:rsid w:val="00EF0E4D"/>
    <w:rsid w:val="00EF62E3"/>
    <w:rsid w:val="00F005E3"/>
    <w:rsid w:val="00F016AF"/>
    <w:rsid w:val="00F01B35"/>
    <w:rsid w:val="00F05C17"/>
    <w:rsid w:val="00F10FD2"/>
    <w:rsid w:val="00F13966"/>
    <w:rsid w:val="00F14397"/>
    <w:rsid w:val="00F151C5"/>
    <w:rsid w:val="00F15548"/>
    <w:rsid w:val="00F15AAF"/>
    <w:rsid w:val="00F161C4"/>
    <w:rsid w:val="00F17FEF"/>
    <w:rsid w:val="00F21739"/>
    <w:rsid w:val="00F26DF7"/>
    <w:rsid w:val="00F272F5"/>
    <w:rsid w:val="00F27879"/>
    <w:rsid w:val="00F31B4A"/>
    <w:rsid w:val="00F31CDA"/>
    <w:rsid w:val="00F32DFB"/>
    <w:rsid w:val="00F34C8C"/>
    <w:rsid w:val="00F34E3F"/>
    <w:rsid w:val="00F361FB"/>
    <w:rsid w:val="00F363A1"/>
    <w:rsid w:val="00F4276F"/>
    <w:rsid w:val="00F42948"/>
    <w:rsid w:val="00F44558"/>
    <w:rsid w:val="00F45E5E"/>
    <w:rsid w:val="00F46091"/>
    <w:rsid w:val="00F47CD8"/>
    <w:rsid w:val="00F5048F"/>
    <w:rsid w:val="00F508DC"/>
    <w:rsid w:val="00F54558"/>
    <w:rsid w:val="00F576BE"/>
    <w:rsid w:val="00F57FE9"/>
    <w:rsid w:val="00F60274"/>
    <w:rsid w:val="00F60FE7"/>
    <w:rsid w:val="00F61224"/>
    <w:rsid w:val="00F61F43"/>
    <w:rsid w:val="00F62263"/>
    <w:rsid w:val="00F650CB"/>
    <w:rsid w:val="00F65F9C"/>
    <w:rsid w:val="00F66AB1"/>
    <w:rsid w:val="00F70623"/>
    <w:rsid w:val="00F710FD"/>
    <w:rsid w:val="00F76392"/>
    <w:rsid w:val="00F77310"/>
    <w:rsid w:val="00F80266"/>
    <w:rsid w:val="00F821B6"/>
    <w:rsid w:val="00F8382B"/>
    <w:rsid w:val="00F845B3"/>
    <w:rsid w:val="00F85ADB"/>
    <w:rsid w:val="00F871B2"/>
    <w:rsid w:val="00F874A1"/>
    <w:rsid w:val="00F877D3"/>
    <w:rsid w:val="00F87977"/>
    <w:rsid w:val="00F9242C"/>
    <w:rsid w:val="00F94BD3"/>
    <w:rsid w:val="00FA2D09"/>
    <w:rsid w:val="00FA2EF5"/>
    <w:rsid w:val="00FA45F1"/>
    <w:rsid w:val="00FA4ED8"/>
    <w:rsid w:val="00FA4FBE"/>
    <w:rsid w:val="00FA5DAA"/>
    <w:rsid w:val="00FA5FAE"/>
    <w:rsid w:val="00FA6A0D"/>
    <w:rsid w:val="00FA7009"/>
    <w:rsid w:val="00FA7533"/>
    <w:rsid w:val="00FB2D34"/>
    <w:rsid w:val="00FB51B4"/>
    <w:rsid w:val="00FB56DA"/>
    <w:rsid w:val="00FB595A"/>
    <w:rsid w:val="00FB5A75"/>
    <w:rsid w:val="00FB5F03"/>
    <w:rsid w:val="00FB6DB5"/>
    <w:rsid w:val="00FB72BD"/>
    <w:rsid w:val="00FC05E1"/>
    <w:rsid w:val="00FC11BD"/>
    <w:rsid w:val="00FC2D79"/>
    <w:rsid w:val="00FC46DB"/>
    <w:rsid w:val="00FC7226"/>
    <w:rsid w:val="00FC774A"/>
    <w:rsid w:val="00FD1A7D"/>
    <w:rsid w:val="00FD47AC"/>
    <w:rsid w:val="00FD6763"/>
    <w:rsid w:val="00FD74F0"/>
    <w:rsid w:val="00FD76D7"/>
    <w:rsid w:val="00FE11BF"/>
    <w:rsid w:val="00FE15E2"/>
    <w:rsid w:val="00FE3C96"/>
    <w:rsid w:val="00FE5BBE"/>
    <w:rsid w:val="00FE72D2"/>
    <w:rsid w:val="00FF27BF"/>
    <w:rsid w:val="00FF3007"/>
    <w:rsid w:val="00FF340D"/>
    <w:rsid w:val="00FF3A1C"/>
    <w:rsid w:val="00FF5958"/>
    <w:rsid w:val="00FF6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270CF787"/>
  <w15:docId w15:val="{9378065E-AD70-42A0-BE8D-191C1AA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67DA2"/>
    <w:pPr>
      <w:spacing w:line="0" w:lineRule="atLeast"/>
    </w:pPr>
  </w:style>
  <w:style w:type="paragraph" w:styleId="Titolo1">
    <w:name w:val="heading 1"/>
    <w:basedOn w:val="Normale"/>
    <w:link w:val="Titolo1Carattere"/>
    <w:qFormat/>
    <w:pPr>
      <w:keepNext/>
      <w:spacing w:before="240" w:after="60"/>
      <w:outlineLvl w:val="0"/>
    </w:pPr>
    <w:rPr>
      <w:rFonts w:ascii="Arial" w:hAnsi="Arial"/>
      <w:b/>
      <w:sz w:val="28"/>
    </w:rPr>
  </w:style>
  <w:style w:type="paragraph" w:styleId="Titolo2">
    <w:name w:val="heading 2"/>
    <w:basedOn w:val="Normale"/>
    <w:next w:val="Normale"/>
    <w:qFormat/>
    <w:pPr>
      <w:keepNext/>
      <w:pBdr>
        <w:top w:val="single" w:sz="6" w:space="3" w:color="auto"/>
        <w:left w:val="single" w:sz="6" w:space="3" w:color="auto"/>
        <w:bottom w:val="single" w:sz="6" w:space="3" w:color="auto"/>
        <w:right w:val="single" w:sz="6" w:space="3" w:color="auto"/>
      </w:pBdr>
      <w:tabs>
        <w:tab w:val="left" w:pos="283"/>
        <w:tab w:val="left" w:leader="underscore" w:pos="9639"/>
      </w:tabs>
      <w:spacing w:line="320" w:lineRule="exact"/>
      <w:ind w:left="283" w:hanging="283"/>
      <w:outlineLvl w:val="1"/>
    </w:pPr>
    <w:rPr>
      <w:b/>
    </w:rPr>
  </w:style>
  <w:style w:type="paragraph" w:styleId="Titolo3">
    <w:name w:val="heading 3"/>
    <w:basedOn w:val="Normale"/>
    <w:qFormat/>
    <w:pPr>
      <w:keepNext/>
      <w:spacing w:before="240" w:after="60"/>
      <w:outlineLvl w:val="2"/>
    </w:pPr>
    <w:rPr>
      <w:rFonts w:ascii="Arial" w:hAnsi="Arial"/>
      <w:sz w:val="24"/>
    </w:rPr>
  </w:style>
  <w:style w:type="paragraph" w:styleId="Titolo4">
    <w:name w:val="heading 4"/>
    <w:basedOn w:val="Normale"/>
    <w:next w:val="Normale"/>
    <w:qFormat/>
    <w:pPr>
      <w:keepNext/>
      <w:pBdr>
        <w:top w:val="single" w:sz="6" w:space="3" w:color="auto"/>
        <w:left w:val="single" w:sz="6" w:space="3" w:color="auto"/>
        <w:bottom w:val="single" w:sz="6" w:space="3" w:color="auto"/>
        <w:right w:val="single" w:sz="6" w:space="3" w:color="auto"/>
      </w:pBdr>
      <w:tabs>
        <w:tab w:val="left" w:pos="283"/>
        <w:tab w:val="left" w:leader="underscore" w:pos="8931"/>
      </w:tabs>
      <w:spacing w:line="360" w:lineRule="exact"/>
      <w:ind w:left="284" w:hanging="284"/>
      <w:outlineLvl w:val="3"/>
    </w:pPr>
    <w:rPr>
      <w:b/>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outlineLvl w:val="4"/>
    </w:pPr>
    <w:rPr>
      <w:rFonts w:ascii="Arial" w:hAnsi="Arial"/>
      <w:b/>
      <w:bCs/>
      <w:sz w:val="16"/>
    </w:rPr>
  </w:style>
  <w:style w:type="paragraph" w:styleId="Titolo6">
    <w:name w:val="heading 6"/>
    <w:basedOn w:val="Normale"/>
    <w:next w:val="Normale"/>
    <w:qFormat/>
    <w:pPr>
      <w:keepNext/>
      <w:pBdr>
        <w:top w:val="single" w:sz="6" w:space="3" w:color="auto"/>
        <w:left w:val="single" w:sz="6" w:space="2" w:color="auto"/>
        <w:bottom w:val="single" w:sz="6" w:space="3" w:color="auto"/>
        <w:right w:val="single" w:sz="6" w:space="3" w:color="auto"/>
      </w:pBdr>
      <w:tabs>
        <w:tab w:val="left" w:pos="283"/>
        <w:tab w:val="left" w:pos="3119"/>
        <w:tab w:val="left" w:pos="5103"/>
        <w:tab w:val="left" w:pos="7371"/>
      </w:tabs>
      <w:spacing w:line="360" w:lineRule="exact"/>
      <w:ind w:left="284" w:hanging="284"/>
      <w:outlineLvl w:val="5"/>
    </w:pPr>
    <w:rPr>
      <w:b/>
      <w:i/>
      <w:u w:val="single"/>
    </w:rPr>
  </w:style>
  <w:style w:type="paragraph" w:styleId="Titolo7">
    <w:name w:val="heading 7"/>
    <w:basedOn w:val="Normale"/>
    <w:next w:val="Normale"/>
    <w:qFormat/>
    <w:pPr>
      <w:keepNext/>
      <w:pBdr>
        <w:top w:val="single" w:sz="6" w:space="1" w:color="auto"/>
        <w:left w:val="single" w:sz="6" w:space="4" w:color="auto"/>
        <w:bottom w:val="single" w:sz="6" w:space="1" w:color="auto"/>
        <w:right w:val="single" w:sz="6" w:space="4" w:color="auto"/>
      </w:pBdr>
      <w:tabs>
        <w:tab w:val="left" w:pos="283"/>
        <w:tab w:val="left" w:pos="3119"/>
        <w:tab w:val="left" w:pos="5103"/>
        <w:tab w:val="left" w:pos="7371"/>
      </w:tabs>
      <w:spacing w:line="360" w:lineRule="exact"/>
      <w:ind w:left="284" w:hanging="284"/>
      <w:outlineLvl w:val="6"/>
    </w:pPr>
    <w:rPr>
      <w:b/>
      <w:sz w:val="24"/>
    </w:rPr>
  </w:style>
  <w:style w:type="paragraph" w:styleId="Titolo8">
    <w:name w:val="heading 8"/>
    <w:basedOn w:val="Normale"/>
    <w:next w:val="Normale"/>
    <w:qFormat/>
    <w:pPr>
      <w:keepNext/>
      <w:jc w:val="center"/>
      <w:outlineLvl w:val="7"/>
    </w:pPr>
    <w:rPr>
      <w:rFonts w:ascii="Tahoma" w:hAnsi="Tahoma" w:cs="Tahoma"/>
      <w:b/>
    </w:rPr>
  </w:style>
  <w:style w:type="paragraph" w:styleId="Titolo9">
    <w:name w:val="heading 9"/>
    <w:basedOn w:val="Normale"/>
    <w:next w:val="Normale"/>
    <w:qFormat/>
    <w:pPr>
      <w:keepNext/>
      <w:pBdr>
        <w:top w:val="single" w:sz="6" w:space="1" w:color="auto"/>
        <w:left w:val="single" w:sz="6" w:space="4" w:color="auto"/>
        <w:bottom w:val="single" w:sz="6" w:space="1" w:color="auto"/>
        <w:right w:val="single" w:sz="6" w:space="4" w:color="auto"/>
      </w:pBdr>
      <w:tabs>
        <w:tab w:val="left" w:pos="283"/>
        <w:tab w:val="left" w:pos="3119"/>
        <w:tab w:val="left" w:pos="5103"/>
        <w:tab w:val="left" w:pos="7371"/>
      </w:tabs>
      <w:spacing w:line="360" w:lineRule="exact"/>
      <w:ind w:left="284" w:hanging="284"/>
      <w:jc w:val="center"/>
      <w:outlineLvl w:val="8"/>
    </w:pPr>
    <w:rPr>
      <w:rFonts w:ascii="Tahoma" w:hAnsi="Tahoma" w:cs="Tahoma"/>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paragraph" w:styleId="Testonotadichiusura">
    <w:name w:val="endnote text"/>
    <w:basedOn w:val="Normale"/>
    <w:semiHidden/>
    <w:rPr>
      <w:sz w:val="28"/>
    </w:rPr>
  </w:style>
  <w:style w:type="paragraph" w:styleId="Intestazione">
    <w:name w:val="header"/>
    <w:basedOn w:val="Normale"/>
    <w:pPr>
      <w:tabs>
        <w:tab w:val="center" w:pos="4819"/>
        <w:tab w:val="right" w:pos="9638"/>
      </w:tabs>
    </w:pPr>
  </w:style>
  <w:style w:type="paragraph" w:styleId="Testonotaapidipagina">
    <w:name w:val="footnote text"/>
    <w:basedOn w:val="Normale"/>
    <w:link w:val="TestonotaapidipaginaCarattere"/>
    <w:semiHidden/>
  </w:style>
  <w:style w:type="paragraph" w:styleId="Testocommento">
    <w:name w:val="annotation text"/>
    <w:basedOn w:val="Normale"/>
    <w:link w:val="TestocommentoCarattere"/>
    <w:semiHidden/>
  </w:style>
  <w:style w:type="paragraph" w:customStyle="1" w:styleId="DefaultText">
    <w:name w:val="Default Text"/>
    <w:basedOn w:val="Normale"/>
    <w:rPr>
      <w:sz w:val="24"/>
    </w:rPr>
  </w:style>
  <w:style w:type="character" w:styleId="Rimandonotadichiusura">
    <w:name w:val="endnote reference"/>
    <w:semiHidden/>
    <w:rPr>
      <w:vertAlign w:val="superscript"/>
    </w:rPr>
  </w:style>
  <w:style w:type="character" w:styleId="Numeropagina">
    <w:name w:val="page number"/>
    <w:rPr>
      <w:rFonts w:ascii="Times New Roman" w:hAnsi="Times New Roman"/>
      <w:color w:val="auto"/>
      <w:spacing w:val="0"/>
      <w:sz w:val="24"/>
    </w:rPr>
  </w:style>
  <w:style w:type="character" w:styleId="Rimandonotaapidipagina">
    <w:name w:val="footnote reference"/>
    <w:semiHidden/>
    <w:rPr>
      <w:rFonts w:ascii="Times New Roman" w:hAnsi="Times New Roman"/>
      <w:color w:val="auto"/>
      <w:spacing w:val="0"/>
      <w:sz w:val="24"/>
      <w:vertAlign w:val="superscript"/>
    </w:rPr>
  </w:style>
  <w:style w:type="character" w:styleId="Rimandocommento">
    <w:name w:val="annotation reference"/>
    <w:semiHidden/>
    <w:rPr>
      <w:rFonts w:ascii="Times New Roman" w:hAnsi="Times New Roman"/>
      <w:color w:val="auto"/>
      <w:spacing w:val="0"/>
      <w:sz w:val="16"/>
    </w:rPr>
  </w:style>
  <w:style w:type="paragraph" w:styleId="Mappadocumento">
    <w:name w:val="Document Map"/>
    <w:basedOn w:val="Normale"/>
    <w:semiHidden/>
    <w:pPr>
      <w:shd w:val="clear" w:color="auto" w:fill="000080"/>
    </w:pPr>
    <w:rPr>
      <w:rFonts w:ascii="Tahoma" w:hAnsi="Tahoma"/>
    </w:rPr>
  </w:style>
  <w:style w:type="paragraph" w:styleId="Rientrocorpodeltesto">
    <w:name w:val="Body Text Indent"/>
    <w:basedOn w:val="Normale"/>
    <w:pPr>
      <w:pBdr>
        <w:top w:val="single" w:sz="6" w:space="3" w:color="auto"/>
        <w:left w:val="single" w:sz="6" w:space="3" w:color="auto"/>
        <w:bottom w:val="single" w:sz="6" w:space="3" w:color="auto"/>
        <w:right w:val="single" w:sz="6" w:space="3" w:color="auto"/>
      </w:pBdr>
      <w:tabs>
        <w:tab w:val="left" w:pos="0"/>
        <w:tab w:val="left" w:pos="2552"/>
        <w:tab w:val="left" w:pos="5387"/>
        <w:tab w:val="left" w:leader="underscore" w:pos="9639"/>
      </w:tabs>
      <w:spacing w:line="280" w:lineRule="exact"/>
      <w:ind w:firstLine="1"/>
      <w:jc w:val="both"/>
    </w:pPr>
  </w:style>
  <w:style w:type="character" w:styleId="Collegamentoipertestuale">
    <w:name w:val="Hyperlink"/>
    <w:rPr>
      <w:color w:val="0000FF"/>
      <w:u w:val="single"/>
    </w:rPr>
  </w:style>
  <w:style w:type="paragraph" w:styleId="Corpotesto">
    <w:name w:val="Body Text"/>
    <w:basedOn w:val="Normale"/>
    <w:link w:val="CorpotestoCarattere"/>
    <w:pPr>
      <w:tabs>
        <w:tab w:val="right" w:leader="underscore" w:pos="5245"/>
        <w:tab w:val="right" w:leader="underscore" w:pos="6804"/>
      </w:tabs>
      <w:spacing w:line="280" w:lineRule="exact"/>
      <w:jc w:val="both"/>
    </w:pPr>
  </w:style>
  <w:style w:type="paragraph" w:styleId="Testofumetto">
    <w:name w:val="Balloon Text"/>
    <w:basedOn w:val="Normale"/>
    <w:semiHidden/>
    <w:rPr>
      <w:rFonts w:ascii="Tahoma" w:hAnsi="Tahoma" w:cs="Tahoma"/>
      <w:sz w:val="16"/>
      <w:szCs w:val="16"/>
    </w:rPr>
  </w:style>
  <w:style w:type="paragraph" w:styleId="Rientrocorpodeltesto2">
    <w:name w:val="Body Text Indent 2"/>
    <w:basedOn w:val="Normale"/>
    <w:pPr>
      <w:spacing w:after="120" w:line="480" w:lineRule="auto"/>
      <w:ind w:left="283"/>
    </w:pPr>
  </w:style>
  <w:style w:type="paragraph" w:customStyle="1" w:styleId="apice">
    <w:name w:val="apice"/>
    <w:basedOn w:val="Normale"/>
    <w:pPr>
      <w:pBdr>
        <w:top w:val="single" w:sz="6" w:space="1" w:color="auto"/>
        <w:left w:val="single" w:sz="6" w:space="4" w:color="auto"/>
        <w:bottom w:val="single" w:sz="6" w:space="1" w:color="auto"/>
        <w:right w:val="single" w:sz="6" w:space="4" w:color="auto"/>
      </w:pBdr>
      <w:tabs>
        <w:tab w:val="left" w:pos="283"/>
        <w:tab w:val="left" w:pos="3119"/>
        <w:tab w:val="left" w:pos="5103"/>
        <w:tab w:val="left" w:pos="7371"/>
      </w:tabs>
      <w:spacing w:line="360" w:lineRule="exact"/>
      <w:ind w:left="284" w:hanging="284"/>
    </w:pPr>
    <w:rPr>
      <w:rFonts w:ascii="Tahoma" w:hAnsi="Tahoma" w:cs="Tahoma"/>
      <w:b/>
    </w:rPr>
  </w:style>
  <w:style w:type="paragraph" w:customStyle="1" w:styleId="Codificato">
    <w:name w:val="Codificato"/>
    <w:basedOn w:val="Normale"/>
    <w:rsid w:val="007A1D0A"/>
    <w:pPr>
      <w:spacing w:before="120" w:after="120"/>
      <w:jc w:val="both"/>
    </w:pPr>
    <w:rPr>
      <w:rFonts w:ascii="Arial" w:hAnsi="Arial"/>
      <w:b/>
      <w:kern w:val="2"/>
      <w:lang w:eastAsia="en-US"/>
    </w:rPr>
  </w:style>
  <w:style w:type="table" w:styleId="Grigliatabella">
    <w:name w:val="Table Grid"/>
    <w:basedOn w:val="Tabellanormale"/>
    <w:rsid w:val="007A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ttereCarattereCarattereCarattereCarattereCarattere">
    <w:name w:val="Char Char Carattere Carattere Carattere Carattere Carattere Carattere"/>
    <w:basedOn w:val="Normale"/>
    <w:rsid w:val="00EA786A"/>
    <w:pPr>
      <w:spacing w:after="160" w:line="240" w:lineRule="exact"/>
    </w:pPr>
    <w:rPr>
      <w:rFonts w:ascii="Verdana" w:hAnsi="Verdana"/>
      <w:lang w:val="en-US" w:eastAsia="en-US"/>
    </w:rPr>
  </w:style>
  <w:style w:type="paragraph" w:customStyle="1" w:styleId="CarattereCarattereCarattereCharCharCarattereCarattere">
    <w:name w:val="Carattere Carattere Carattere Char Char Carattere Carattere"/>
    <w:basedOn w:val="Normale"/>
    <w:rsid w:val="00D7288F"/>
    <w:pPr>
      <w:spacing w:after="160" w:line="240" w:lineRule="exact"/>
    </w:pPr>
    <w:rPr>
      <w:rFonts w:ascii="Verdana" w:hAnsi="Verdana"/>
      <w:lang w:val="en-US" w:eastAsia="en-US"/>
    </w:rPr>
  </w:style>
  <w:style w:type="paragraph" w:customStyle="1" w:styleId="NormalenonlatinoArial">
    <w:name w:val="Normale + (non latino) Arial"/>
    <w:basedOn w:val="Normale"/>
    <w:rsid w:val="00D7288F"/>
    <w:pPr>
      <w:spacing w:before="60" w:after="60"/>
      <w:ind w:left="360"/>
      <w:jc w:val="both"/>
    </w:pPr>
    <w:rPr>
      <w:rFonts w:ascii="Arial" w:hAnsi="Arial" w:cs="Arial"/>
      <w:sz w:val="24"/>
    </w:rPr>
  </w:style>
  <w:style w:type="paragraph" w:customStyle="1" w:styleId="CarattereCarattereCarattereCharCharCarattereCarattereCarattereCarattereCarattereCarattereCharCharCarattereCharCharCarattere">
    <w:name w:val="Carattere Carattere Carattere Char Char Carattere Carattere Carattere Carattere Carattere Carattere Char Char Carattere Char Char Carattere"/>
    <w:basedOn w:val="Normale"/>
    <w:rsid w:val="005561E2"/>
    <w:pPr>
      <w:spacing w:after="160" w:line="240" w:lineRule="exact"/>
    </w:pPr>
    <w:rPr>
      <w:rFonts w:ascii="Verdana" w:hAnsi="Verdana"/>
      <w:lang w:val="en-US" w:eastAsia="en-US"/>
    </w:rPr>
  </w:style>
  <w:style w:type="paragraph" w:customStyle="1" w:styleId="CarattereCarattereCarattereCharCharCarattereCarattereCarattereCarattereCarattereCarattereCharCharCarattereCharCharCarattereCarattereCarattereCarattere">
    <w:name w:val="Carattere Carattere Carattere Char Char Carattere Carattere Carattere Carattere Carattere Carattere Char Char Carattere Char Char Carattere Carattere Carattere Carattere"/>
    <w:basedOn w:val="Normale"/>
    <w:rsid w:val="001C1B4E"/>
    <w:pPr>
      <w:spacing w:after="160" w:line="240" w:lineRule="exact"/>
    </w:pPr>
    <w:rPr>
      <w:rFonts w:ascii="Verdana" w:hAnsi="Verdana"/>
      <w:lang w:val="en-US" w:eastAsia="en-US"/>
    </w:rPr>
  </w:style>
  <w:style w:type="paragraph" w:customStyle="1" w:styleId="CharCharCarattereCarattereCarattereCarattereCarattereCarattereCarattereCarattereCharCharCarattereCarattereCarattereCarattere">
    <w:name w:val="Char Char Carattere Carattere Carattere Carattere Carattere Carattere Carattere Carattere Char Char Carattere Carattere Carattere Carattere"/>
    <w:basedOn w:val="Normale"/>
    <w:rsid w:val="007267D2"/>
    <w:pPr>
      <w:spacing w:after="160" w:line="240" w:lineRule="exact"/>
    </w:pPr>
    <w:rPr>
      <w:rFonts w:ascii="Verdana" w:hAnsi="Verdana"/>
      <w:lang w:val="en-US" w:eastAsia="en-US"/>
    </w:rPr>
  </w:style>
  <w:style w:type="paragraph" w:customStyle="1" w:styleId="cellanormale8">
    <w:name w:val="cella normale 8"/>
    <w:basedOn w:val="Normale"/>
    <w:semiHidden/>
    <w:rsid w:val="00DD1C15"/>
    <w:pPr>
      <w:spacing w:before="60" w:after="60" w:line="300" w:lineRule="exact"/>
    </w:pPr>
    <w:rPr>
      <w:rFonts w:ascii="Arial" w:hAnsi="Arial"/>
      <w:sz w:val="16"/>
      <w:szCs w:val="16"/>
    </w:rPr>
  </w:style>
  <w:style w:type="paragraph" w:customStyle="1" w:styleId="testo">
    <w:name w:val="testo"/>
    <w:basedOn w:val="Normale"/>
    <w:rsid w:val="000B36F7"/>
    <w:pPr>
      <w:ind w:left="708"/>
      <w:jc w:val="both"/>
    </w:pPr>
    <w:rPr>
      <w:rFonts w:ascii="Arial" w:hAnsi="Arial"/>
      <w:sz w:val="24"/>
    </w:rPr>
  </w:style>
  <w:style w:type="paragraph" w:customStyle="1" w:styleId="CharCharCarattereCarattereCarattereCarattereCarattereCarattereCarattereCarattereCharChar">
    <w:name w:val="Char Char Carattere Carattere Carattere Carattere Carattere Carattere Carattere Carattere Char Char"/>
    <w:basedOn w:val="Normale"/>
    <w:rsid w:val="00244F12"/>
    <w:pPr>
      <w:spacing w:after="160" w:line="240" w:lineRule="exact"/>
    </w:pPr>
    <w:rPr>
      <w:rFonts w:ascii="Verdana" w:hAnsi="Verdana"/>
      <w:lang w:val="en-US" w:eastAsia="en-US"/>
    </w:rPr>
  </w:style>
  <w:style w:type="paragraph" w:customStyle="1" w:styleId="Default">
    <w:name w:val="Default"/>
    <w:rsid w:val="005E5B72"/>
    <w:pPr>
      <w:autoSpaceDE w:val="0"/>
      <w:autoSpaceDN w:val="0"/>
      <w:adjustRightInd w:val="0"/>
    </w:pPr>
    <w:rPr>
      <w:color w:val="000000"/>
      <w:sz w:val="24"/>
      <w:szCs w:val="24"/>
    </w:rPr>
  </w:style>
  <w:style w:type="character" w:styleId="Enfasicorsivo">
    <w:name w:val="Emphasis"/>
    <w:uiPriority w:val="20"/>
    <w:qFormat/>
    <w:rsid w:val="003B4460"/>
    <w:rPr>
      <w:i/>
      <w:iCs/>
    </w:rPr>
  </w:style>
  <w:style w:type="paragraph" w:styleId="Paragrafoelenco">
    <w:name w:val="List Paragraph"/>
    <w:aliases w:val="Bullet,Paragrafo elenco 2,Bullets,*Bullet #1 Double,B1,b2,bullet 2,double,bullet single,b2b2,2nd level bullet,EDS sub bullet,bullet text,bullet,8,bullet double,bu,bullet2,B2,BL,bullet double-space,double bullet,bl,b,body copy,Bullet 2,l"/>
    <w:basedOn w:val="Normale"/>
    <w:link w:val="ParagrafoelencoCarattere"/>
    <w:uiPriority w:val="34"/>
    <w:qFormat/>
    <w:rsid w:val="00A867E2"/>
    <w:pPr>
      <w:spacing w:after="200" w:line="276" w:lineRule="auto"/>
      <w:ind w:left="720"/>
      <w:contextualSpacing/>
    </w:pPr>
    <w:rPr>
      <w:rFonts w:ascii="Calibri" w:hAnsi="Calibri"/>
      <w:sz w:val="22"/>
      <w:szCs w:val="22"/>
      <w:lang w:val="en-US" w:eastAsia="zh-CN"/>
    </w:rPr>
  </w:style>
  <w:style w:type="paragraph" w:styleId="NormaleWeb">
    <w:name w:val="Normal (Web)"/>
    <w:basedOn w:val="Normale"/>
    <w:uiPriority w:val="99"/>
    <w:unhideWhenUsed/>
    <w:rsid w:val="00A867E2"/>
    <w:pPr>
      <w:spacing w:before="100" w:beforeAutospacing="1" w:after="100" w:afterAutospacing="1" w:line="240" w:lineRule="auto"/>
    </w:pPr>
    <w:rPr>
      <w:sz w:val="24"/>
      <w:szCs w:val="24"/>
    </w:rPr>
  </w:style>
  <w:style w:type="character" w:customStyle="1" w:styleId="CorpotestoCarattere">
    <w:name w:val="Corpo testo Carattere"/>
    <w:link w:val="Corpotesto"/>
    <w:rsid w:val="00AE036F"/>
  </w:style>
  <w:style w:type="paragraph" w:styleId="Soggettocommento">
    <w:name w:val="annotation subject"/>
    <w:basedOn w:val="Testocommento"/>
    <w:next w:val="Testocommento"/>
    <w:link w:val="SoggettocommentoCarattere"/>
    <w:rsid w:val="000309A5"/>
    <w:rPr>
      <w:b/>
      <w:bCs/>
    </w:rPr>
  </w:style>
  <w:style w:type="character" w:customStyle="1" w:styleId="TestocommentoCarattere">
    <w:name w:val="Testo commento Carattere"/>
    <w:basedOn w:val="Carpredefinitoparagrafo"/>
    <w:link w:val="Testocommento"/>
    <w:semiHidden/>
    <w:rsid w:val="000309A5"/>
  </w:style>
  <w:style w:type="character" w:customStyle="1" w:styleId="SoggettocommentoCarattere">
    <w:name w:val="Soggetto commento Carattere"/>
    <w:link w:val="Soggettocommento"/>
    <w:rsid w:val="000309A5"/>
    <w:rPr>
      <w:b/>
      <w:bCs/>
    </w:rPr>
  </w:style>
  <w:style w:type="paragraph" w:styleId="Revisione">
    <w:name w:val="Revision"/>
    <w:hidden/>
    <w:uiPriority w:val="99"/>
    <w:semiHidden/>
    <w:rsid w:val="005875FC"/>
  </w:style>
  <w:style w:type="character" w:styleId="Testosegnaposto">
    <w:name w:val="Placeholder Text"/>
    <w:basedOn w:val="Carpredefinitoparagrafo"/>
    <w:uiPriority w:val="99"/>
    <w:semiHidden/>
    <w:rsid w:val="003222A2"/>
    <w:rPr>
      <w:color w:val="808080"/>
    </w:rPr>
  </w:style>
  <w:style w:type="paragraph" w:customStyle="1" w:styleId="CharCharCarattereCarattereCarattereCarattereCarattereCarattere1">
    <w:name w:val="Char Char Carattere Carattere Carattere Carattere Carattere Carattere1"/>
    <w:basedOn w:val="Normale"/>
    <w:rsid w:val="00673CAC"/>
    <w:pPr>
      <w:spacing w:after="160" w:line="240" w:lineRule="exact"/>
    </w:pPr>
    <w:rPr>
      <w:rFonts w:ascii="Verdana" w:hAnsi="Verdana"/>
      <w:lang w:val="en-US" w:eastAsia="en-US"/>
    </w:rPr>
  </w:style>
  <w:style w:type="paragraph" w:customStyle="1" w:styleId="CarattereCarattereCarattereCharCharCarattereCarattere1">
    <w:name w:val="Carattere Carattere Carattere Char Char Carattere Carattere1"/>
    <w:basedOn w:val="Normale"/>
    <w:rsid w:val="00673CAC"/>
    <w:pPr>
      <w:spacing w:after="160" w:line="240" w:lineRule="exact"/>
    </w:pPr>
    <w:rPr>
      <w:rFonts w:ascii="Verdana" w:hAnsi="Verdana"/>
      <w:lang w:val="en-US" w:eastAsia="en-US"/>
    </w:rPr>
  </w:style>
  <w:style w:type="paragraph" w:customStyle="1" w:styleId="CarattereCarattereCarattereCharCharCarattereCarattereCarattereCarattereCarattereCarattereCharCharCarattereCharCharCarattere1">
    <w:name w:val="Carattere Carattere Carattere Char Char Carattere Carattere Carattere Carattere Carattere Carattere Char Char Carattere Char Char Carattere1"/>
    <w:basedOn w:val="Normale"/>
    <w:rsid w:val="00673CAC"/>
    <w:pPr>
      <w:spacing w:after="160" w:line="240" w:lineRule="exact"/>
    </w:pPr>
    <w:rPr>
      <w:rFonts w:ascii="Verdana" w:hAnsi="Verdana"/>
      <w:lang w:val="en-US" w:eastAsia="en-US"/>
    </w:rPr>
  </w:style>
  <w:style w:type="paragraph" w:customStyle="1" w:styleId="CarattereCarattereCarattereCharCharCarattereCarattereCarattereCarattereCarattereCarattereCharCharCarattereCharCharCarattereCarattereCarattereCarattere1">
    <w:name w:val="Carattere Carattere Carattere Char Char Carattere Carattere Carattere Carattere Carattere Carattere Char Char Carattere Char Char Carattere Carattere Carattere Carattere1"/>
    <w:basedOn w:val="Normale"/>
    <w:rsid w:val="00673CAC"/>
    <w:pPr>
      <w:spacing w:after="160" w:line="240" w:lineRule="exact"/>
    </w:pPr>
    <w:rPr>
      <w:rFonts w:ascii="Verdana" w:hAnsi="Verdana"/>
      <w:lang w:val="en-US" w:eastAsia="en-US"/>
    </w:rPr>
  </w:style>
  <w:style w:type="paragraph" w:customStyle="1" w:styleId="CharCharCarattereCarattereCarattereCarattereCarattereCarattereCarattereCarattereCharCharCarattereCarattereCarattereCarattere1">
    <w:name w:val="Char Char Carattere Carattere Carattere Carattere Carattere Carattere Carattere Carattere Char Char Carattere Carattere Carattere Carattere1"/>
    <w:basedOn w:val="Normale"/>
    <w:rsid w:val="00673CAC"/>
    <w:pPr>
      <w:spacing w:after="160" w:line="240" w:lineRule="exact"/>
    </w:pPr>
    <w:rPr>
      <w:rFonts w:ascii="Verdana" w:hAnsi="Verdana"/>
      <w:lang w:val="en-US" w:eastAsia="en-US"/>
    </w:rPr>
  </w:style>
  <w:style w:type="paragraph" w:customStyle="1" w:styleId="CharCharCarattereCarattereCarattereCarattereCarattereCarattereCarattereCarattereCharChar1">
    <w:name w:val="Char Char Carattere Carattere Carattere Carattere Carattere Carattere Carattere Carattere Char Char1"/>
    <w:basedOn w:val="Normale"/>
    <w:rsid w:val="00673CAC"/>
    <w:pPr>
      <w:spacing w:after="160" w:line="240" w:lineRule="exact"/>
    </w:pPr>
    <w:rPr>
      <w:rFonts w:ascii="Verdana" w:hAnsi="Verdana"/>
      <w:lang w:val="en-US" w:eastAsia="en-US"/>
    </w:rPr>
  </w:style>
  <w:style w:type="character" w:customStyle="1" w:styleId="Titolo1Carattere">
    <w:name w:val="Titolo 1 Carattere"/>
    <w:basedOn w:val="Carpredefinitoparagrafo"/>
    <w:link w:val="Titolo1"/>
    <w:rsid w:val="006511F5"/>
    <w:rPr>
      <w:rFonts w:ascii="Arial" w:hAnsi="Arial"/>
      <w:b/>
      <w:sz w:val="28"/>
    </w:rPr>
  </w:style>
  <w:style w:type="character" w:customStyle="1" w:styleId="ParagrafoelencoCarattere">
    <w:name w:val="Paragrafo elenco Carattere"/>
    <w:aliases w:val="Bullet Carattere,Paragrafo elenco 2 Carattere,Bullets Carattere,*Bullet #1 Double Carattere,B1 Carattere,b2 Carattere,bullet 2 Carattere,double Carattere,bullet single Carattere,b2b2 Carattere,2nd level bullet Carattere"/>
    <w:basedOn w:val="Carpredefinitoparagrafo"/>
    <w:link w:val="Paragrafoelenco"/>
    <w:uiPriority w:val="34"/>
    <w:qFormat/>
    <w:rsid w:val="004F0C75"/>
    <w:rPr>
      <w:rFonts w:ascii="Calibri" w:hAnsi="Calibri"/>
      <w:sz w:val="22"/>
      <w:szCs w:val="22"/>
      <w:lang w:val="en-US" w:eastAsia="zh-CN"/>
    </w:rPr>
  </w:style>
  <w:style w:type="character" w:customStyle="1" w:styleId="TestonotaapidipaginaCarattere">
    <w:name w:val="Testo nota a piè di pagina Carattere"/>
    <w:basedOn w:val="Carpredefinitoparagrafo"/>
    <w:link w:val="Testonotaapidipagina"/>
    <w:semiHidden/>
    <w:rsid w:val="004626C5"/>
  </w:style>
  <w:style w:type="character" w:styleId="Menzionenonrisolta">
    <w:name w:val="Unresolved Mention"/>
    <w:basedOn w:val="Carpredefinitoparagrafo"/>
    <w:uiPriority w:val="99"/>
    <w:semiHidden/>
    <w:unhideWhenUsed/>
    <w:rsid w:val="007A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007">
      <w:bodyDiv w:val="1"/>
      <w:marLeft w:val="0"/>
      <w:marRight w:val="0"/>
      <w:marTop w:val="0"/>
      <w:marBottom w:val="0"/>
      <w:divBdr>
        <w:top w:val="none" w:sz="0" w:space="0" w:color="auto"/>
        <w:left w:val="none" w:sz="0" w:space="0" w:color="auto"/>
        <w:bottom w:val="none" w:sz="0" w:space="0" w:color="auto"/>
        <w:right w:val="none" w:sz="0" w:space="0" w:color="auto"/>
      </w:divBdr>
    </w:div>
    <w:div w:id="236798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750">
          <w:marLeft w:val="720"/>
          <w:marRight w:val="0"/>
          <w:marTop w:val="96"/>
          <w:marBottom w:val="0"/>
          <w:divBdr>
            <w:top w:val="none" w:sz="0" w:space="0" w:color="auto"/>
            <w:left w:val="none" w:sz="0" w:space="0" w:color="auto"/>
            <w:bottom w:val="none" w:sz="0" w:space="0" w:color="auto"/>
            <w:right w:val="none" w:sz="0" w:space="0" w:color="auto"/>
          </w:divBdr>
        </w:div>
      </w:divsChild>
    </w:div>
    <w:div w:id="31197381">
      <w:bodyDiv w:val="1"/>
      <w:marLeft w:val="0"/>
      <w:marRight w:val="0"/>
      <w:marTop w:val="0"/>
      <w:marBottom w:val="0"/>
      <w:divBdr>
        <w:top w:val="none" w:sz="0" w:space="0" w:color="auto"/>
        <w:left w:val="none" w:sz="0" w:space="0" w:color="auto"/>
        <w:bottom w:val="none" w:sz="0" w:space="0" w:color="auto"/>
        <w:right w:val="none" w:sz="0" w:space="0" w:color="auto"/>
      </w:divBdr>
    </w:div>
    <w:div w:id="66154146">
      <w:bodyDiv w:val="1"/>
      <w:marLeft w:val="0"/>
      <w:marRight w:val="0"/>
      <w:marTop w:val="0"/>
      <w:marBottom w:val="0"/>
      <w:divBdr>
        <w:top w:val="none" w:sz="0" w:space="0" w:color="auto"/>
        <w:left w:val="none" w:sz="0" w:space="0" w:color="auto"/>
        <w:bottom w:val="none" w:sz="0" w:space="0" w:color="auto"/>
        <w:right w:val="none" w:sz="0" w:space="0" w:color="auto"/>
      </w:divBdr>
    </w:div>
    <w:div w:id="84612222">
      <w:bodyDiv w:val="1"/>
      <w:marLeft w:val="0"/>
      <w:marRight w:val="0"/>
      <w:marTop w:val="0"/>
      <w:marBottom w:val="0"/>
      <w:divBdr>
        <w:top w:val="none" w:sz="0" w:space="0" w:color="auto"/>
        <w:left w:val="none" w:sz="0" w:space="0" w:color="auto"/>
        <w:bottom w:val="none" w:sz="0" w:space="0" w:color="auto"/>
        <w:right w:val="none" w:sz="0" w:space="0" w:color="auto"/>
      </w:divBdr>
    </w:div>
    <w:div w:id="93746543">
      <w:bodyDiv w:val="1"/>
      <w:marLeft w:val="0"/>
      <w:marRight w:val="0"/>
      <w:marTop w:val="0"/>
      <w:marBottom w:val="0"/>
      <w:divBdr>
        <w:top w:val="none" w:sz="0" w:space="0" w:color="auto"/>
        <w:left w:val="none" w:sz="0" w:space="0" w:color="auto"/>
        <w:bottom w:val="none" w:sz="0" w:space="0" w:color="auto"/>
        <w:right w:val="none" w:sz="0" w:space="0" w:color="auto"/>
      </w:divBdr>
    </w:div>
    <w:div w:id="146485630">
      <w:bodyDiv w:val="1"/>
      <w:marLeft w:val="0"/>
      <w:marRight w:val="0"/>
      <w:marTop w:val="0"/>
      <w:marBottom w:val="0"/>
      <w:divBdr>
        <w:top w:val="none" w:sz="0" w:space="0" w:color="auto"/>
        <w:left w:val="none" w:sz="0" w:space="0" w:color="auto"/>
        <w:bottom w:val="none" w:sz="0" w:space="0" w:color="auto"/>
        <w:right w:val="none" w:sz="0" w:space="0" w:color="auto"/>
      </w:divBdr>
    </w:div>
    <w:div w:id="179780508">
      <w:bodyDiv w:val="1"/>
      <w:marLeft w:val="0"/>
      <w:marRight w:val="0"/>
      <w:marTop w:val="0"/>
      <w:marBottom w:val="0"/>
      <w:divBdr>
        <w:top w:val="none" w:sz="0" w:space="0" w:color="auto"/>
        <w:left w:val="none" w:sz="0" w:space="0" w:color="auto"/>
        <w:bottom w:val="none" w:sz="0" w:space="0" w:color="auto"/>
        <w:right w:val="none" w:sz="0" w:space="0" w:color="auto"/>
      </w:divBdr>
    </w:div>
    <w:div w:id="202866633">
      <w:bodyDiv w:val="1"/>
      <w:marLeft w:val="0"/>
      <w:marRight w:val="0"/>
      <w:marTop w:val="0"/>
      <w:marBottom w:val="0"/>
      <w:divBdr>
        <w:top w:val="none" w:sz="0" w:space="0" w:color="auto"/>
        <w:left w:val="none" w:sz="0" w:space="0" w:color="auto"/>
        <w:bottom w:val="none" w:sz="0" w:space="0" w:color="auto"/>
        <w:right w:val="none" w:sz="0" w:space="0" w:color="auto"/>
      </w:divBdr>
    </w:div>
    <w:div w:id="215045551">
      <w:bodyDiv w:val="1"/>
      <w:marLeft w:val="0"/>
      <w:marRight w:val="0"/>
      <w:marTop w:val="0"/>
      <w:marBottom w:val="0"/>
      <w:divBdr>
        <w:top w:val="none" w:sz="0" w:space="0" w:color="auto"/>
        <w:left w:val="none" w:sz="0" w:space="0" w:color="auto"/>
        <w:bottom w:val="none" w:sz="0" w:space="0" w:color="auto"/>
        <w:right w:val="none" w:sz="0" w:space="0" w:color="auto"/>
      </w:divBdr>
    </w:div>
    <w:div w:id="238447023">
      <w:bodyDiv w:val="1"/>
      <w:marLeft w:val="0"/>
      <w:marRight w:val="0"/>
      <w:marTop w:val="0"/>
      <w:marBottom w:val="0"/>
      <w:divBdr>
        <w:top w:val="none" w:sz="0" w:space="0" w:color="auto"/>
        <w:left w:val="none" w:sz="0" w:space="0" w:color="auto"/>
        <w:bottom w:val="none" w:sz="0" w:space="0" w:color="auto"/>
        <w:right w:val="none" w:sz="0" w:space="0" w:color="auto"/>
      </w:divBdr>
      <w:divsChild>
        <w:div w:id="21252952">
          <w:marLeft w:val="446"/>
          <w:marRight w:val="0"/>
          <w:marTop w:val="0"/>
          <w:marBottom w:val="0"/>
          <w:divBdr>
            <w:top w:val="none" w:sz="0" w:space="0" w:color="auto"/>
            <w:left w:val="none" w:sz="0" w:space="0" w:color="auto"/>
            <w:bottom w:val="none" w:sz="0" w:space="0" w:color="auto"/>
            <w:right w:val="none" w:sz="0" w:space="0" w:color="auto"/>
          </w:divBdr>
        </w:div>
      </w:divsChild>
    </w:div>
    <w:div w:id="288440366">
      <w:bodyDiv w:val="1"/>
      <w:marLeft w:val="0"/>
      <w:marRight w:val="0"/>
      <w:marTop w:val="0"/>
      <w:marBottom w:val="0"/>
      <w:divBdr>
        <w:top w:val="none" w:sz="0" w:space="0" w:color="auto"/>
        <w:left w:val="none" w:sz="0" w:space="0" w:color="auto"/>
        <w:bottom w:val="none" w:sz="0" w:space="0" w:color="auto"/>
        <w:right w:val="none" w:sz="0" w:space="0" w:color="auto"/>
      </w:divBdr>
    </w:div>
    <w:div w:id="298845414">
      <w:bodyDiv w:val="1"/>
      <w:marLeft w:val="0"/>
      <w:marRight w:val="0"/>
      <w:marTop w:val="0"/>
      <w:marBottom w:val="0"/>
      <w:divBdr>
        <w:top w:val="none" w:sz="0" w:space="0" w:color="auto"/>
        <w:left w:val="none" w:sz="0" w:space="0" w:color="auto"/>
        <w:bottom w:val="none" w:sz="0" w:space="0" w:color="auto"/>
        <w:right w:val="none" w:sz="0" w:space="0" w:color="auto"/>
      </w:divBdr>
    </w:div>
    <w:div w:id="304897401">
      <w:bodyDiv w:val="1"/>
      <w:marLeft w:val="0"/>
      <w:marRight w:val="0"/>
      <w:marTop w:val="0"/>
      <w:marBottom w:val="0"/>
      <w:divBdr>
        <w:top w:val="none" w:sz="0" w:space="0" w:color="auto"/>
        <w:left w:val="none" w:sz="0" w:space="0" w:color="auto"/>
        <w:bottom w:val="none" w:sz="0" w:space="0" w:color="auto"/>
        <w:right w:val="none" w:sz="0" w:space="0" w:color="auto"/>
      </w:divBdr>
    </w:div>
    <w:div w:id="305865929">
      <w:bodyDiv w:val="1"/>
      <w:marLeft w:val="0"/>
      <w:marRight w:val="0"/>
      <w:marTop w:val="0"/>
      <w:marBottom w:val="0"/>
      <w:divBdr>
        <w:top w:val="none" w:sz="0" w:space="0" w:color="auto"/>
        <w:left w:val="none" w:sz="0" w:space="0" w:color="auto"/>
        <w:bottom w:val="none" w:sz="0" w:space="0" w:color="auto"/>
        <w:right w:val="none" w:sz="0" w:space="0" w:color="auto"/>
      </w:divBdr>
    </w:div>
    <w:div w:id="318848128">
      <w:bodyDiv w:val="1"/>
      <w:marLeft w:val="0"/>
      <w:marRight w:val="0"/>
      <w:marTop w:val="0"/>
      <w:marBottom w:val="0"/>
      <w:divBdr>
        <w:top w:val="none" w:sz="0" w:space="0" w:color="auto"/>
        <w:left w:val="none" w:sz="0" w:space="0" w:color="auto"/>
        <w:bottom w:val="none" w:sz="0" w:space="0" w:color="auto"/>
        <w:right w:val="none" w:sz="0" w:space="0" w:color="auto"/>
      </w:divBdr>
    </w:div>
    <w:div w:id="323976802">
      <w:bodyDiv w:val="1"/>
      <w:marLeft w:val="0"/>
      <w:marRight w:val="0"/>
      <w:marTop w:val="0"/>
      <w:marBottom w:val="0"/>
      <w:divBdr>
        <w:top w:val="none" w:sz="0" w:space="0" w:color="auto"/>
        <w:left w:val="none" w:sz="0" w:space="0" w:color="auto"/>
        <w:bottom w:val="none" w:sz="0" w:space="0" w:color="auto"/>
        <w:right w:val="none" w:sz="0" w:space="0" w:color="auto"/>
      </w:divBdr>
    </w:div>
    <w:div w:id="368920473">
      <w:bodyDiv w:val="1"/>
      <w:marLeft w:val="0"/>
      <w:marRight w:val="0"/>
      <w:marTop w:val="0"/>
      <w:marBottom w:val="0"/>
      <w:divBdr>
        <w:top w:val="none" w:sz="0" w:space="0" w:color="auto"/>
        <w:left w:val="none" w:sz="0" w:space="0" w:color="auto"/>
        <w:bottom w:val="none" w:sz="0" w:space="0" w:color="auto"/>
        <w:right w:val="none" w:sz="0" w:space="0" w:color="auto"/>
      </w:divBdr>
    </w:div>
    <w:div w:id="376439231">
      <w:bodyDiv w:val="1"/>
      <w:marLeft w:val="0"/>
      <w:marRight w:val="0"/>
      <w:marTop w:val="0"/>
      <w:marBottom w:val="0"/>
      <w:divBdr>
        <w:top w:val="none" w:sz="0" w:space="0" w:color="auto"/>
        <w:left w:val="none" w:sz="0" w:space="0" w:color="auto"/>
        <w:bottom w:val="none" w:sz="0" w:space="0" w:color="auto"/>
        <w:right w:val="none" w:sz="0" w:space="0" w:color="auto"/>
      </w:divBdr>
    </w:div>
    <w:div w:id="376861253">
      <w:bodyDiv w:val="1"/>
      <w:marLeft w:val="0"/>
      <w:marRight w:val="0"/>
      <w:marTop w:val="0"/>
      <w:marBottom w:val="0"/>
      <w:divBdr>
        <w:top w:val="none" w:sz="0" w:space="0" w:color="auto"/>
        <w:left w:val="none" w:sz="0" w:space="0" w:color="auto"/>
        <w:bottom w:val="none" w:sz="0" w:space="0" w:color="auto"/>
        <w:right w:val="none" w:sz="0" w:space="0" w:color="auto"/>
      </w:divBdr>
    </w:div>
    <w:div w:id="400252109">
      <w:bodyDiv w:val="1"/>
      <w:marLeft w:val="0"/>
      <w:marRight w:val="0"/>
      <w:marTop w:val="0"/>
      <w:marBottom w:val="0"/>
      <w:divBdr>
        <w:top w:val="none" w:sz="0" w:space="0" w:color="auto"/>
        <w:left w:val="none" w:sz="0" w:space="0" w:color="auto"/>
        <w:bottom w:val="none" w:sz="0" w:space="0" w:color="auto"/>
        <w:right w:val="none" w:sz="0" w:space="0" w:color="auto"/>
      </w:divBdr>
    </w:div>
    <w:div w:id="418865611">
      <w:bodyDiv w:val="1"/>
      <w:marLeft w:val="0"/>
      <w:marRight w:val="0"/>
      <w:marTop w:val="0"/>
      <w:marBottom w:val="0"/>
      <w:divBdr>
        <w:top w:val="none" w:sz="0" w:space="0" w:color="auto"/>
        <w:left w:val="none" w:sz="0" w:space="0" w:color="auto"/>
        <w:bottom w:val="none" w:sz="0" w:space="0" w:color="auto"/>
        <w:right w:val="none" w:sz="0" w:space="0" w:color="auto"/>
      </w:divBdr>
    </w:div>
    <w:div w:id="453713527">
      <w:bodyDiv w:val="1"/>
      <w:marLeft w:val="0"/>
      <w:marRight w:val="0"/>
      <w:marTop w:val="0"/>
      <w:marBottom w:val="0"/>
      <w:divBdr>
        <w:top w:val="none" w:sz="0" w:space="0" w:color="auto"/>
        <w:left w:val="none" w:sz="0" w:space="0" w:color="auto"/>
        <w:bottom w:val="none" w:sz="0" w:space="0" w:color="auto"/>
        <w:right w:val="none" w:sz="0" w:space="0" w:color="auto"/>
      </w:divBdr>
    </w:div>
    <w:div w:id="500118266">
      <w:bodyDiv w:val="1"/>
      <w:marLeft w:val="0"/>
      <w:marRight w:val="0"/>
      <w:marTop w:val="0"/>
      <w:marBottom w:val="0"/>
      <w:divBdr>
        <w:top w:val="none" w:sz="0" w:space="0" w:color="auto"/>
        <w:left w:val="none" w:sz="0" w:space="0" w:color="auto"/>
        <w:bottom w:val="none" w:sz="0" w:space="0" w:color="auto"/>
        <w:right w:val="none" w:sz="0" w:space="0" w:color="auto"/>
      </w:divBdr>
    </w:div>
    <w:div w:id="521938933">
      <w:bodyDiv w:val="1"/>
      <w:marLeft w:val="0"/>
      <w:marRight w:val="0"/>
      <w:marTop w:val="0"/>
      <w:marBottom w:val="0"/>
      <w:divBdr>
        <w:top w:val="none" w:sz="0" w:space="0" w:color="auto"/>
        <w:left w:val="none" w:sz="0" w:space="0" w:color="auto"/>
        <w:bottom w:val="none" w:sz="0" w:space="0" w:color="auto"/>
        <w:right w:val="none" w:sz="0" w:space="0" w:color="auto"/>
      </w:divBdr>
    </w:div>
    <w:div w:id="550531794">
      <w:bodyDiv w:val="1"/>
      <w:marLeft w:val="0"/>
      <w:marRight w:val="0"/>
      <w:marTop w:val="0"/>
      <w:marBottom w:val="0"/>
      <w:divBdr>
        <w:top w:val="none" w:sz="0" w:space="0" w:color="auto"/>
        <w:left w:val="none" w:sz="0" w:space="0" w:color="auto"/>
        <w:bottom w:val="none" w:sz="0" w:space="0" w:color="auto"/>
        <w:right w:val="none" w:sz="0" w:space="0" w:color="auto"/>
      </w:divBdr>
    </w:div>
    <w:div w:id="562563266">
      <w:bodyDiv w:val="1"/>
      <w:marLeft w:val="0"/>
      <w:marRight w:val="0"/>
      <w:marTop w:val="0"/>
      <w:marBottom w:val="0"/>
      <w:divBdr>
        <w:top w:val="none" w:sz="0" w:space="0" w:color="auto"/>
        <w:left w:val="none" w:sz="0" w:space="0" w:color="auto"/>
        <w:bottom w:val="none" w:sz="0" w:space="0" w:color="auto"/>
        <w:right w:val="none" w:sz="0" w:space="0" w:color="auto"/>
      </w:divBdr>
    </w:div>
    <w:div w:id="563949319">
      <w:bodyDiv w:val="1"/>
      <w:marLeft w:val="0"/>
      <w:marRight w:val="0"/>
      <w:marTop w:val="0"/>
      <w:marBottom w:val="0"/>
      <w:divBdr>
        <w:top w:val="none" w:sz="0" w:space="0" w:color="auto"/>
        <w:left w:val="none" w:sz="0" w:space="0" w:color="auto"/>
        <w:bottom w:val="none" w:sz="0" w:space="0" w:color="auto"/>
        <w:right w:val="none" w:sz="0" w:space="0" w:color="auto"/>
      </w:divBdr>
    </w:div>
    <w:div w:id="570190845">
      <w:bodyDiv w:val="1"/>
      <w:marLeft w:val="0"/>
      <w:marRight w:val="0"/>
      <w:marTop w:val="0"/>
      <w:marBottom w:val="0"/>
      <w:divBdr>
        <w:top w:val="none" w:sz="0" w:space="0" w:color="auto"/>
        <w:left w:val="none" w:sz="0" w:space="0" w:color="auto"/>
        <w:bottom w:val="none" w:sz="0" w:space="0" w:color="auto"/>
        <w:right w:val="none" w:sz="0" w:space="0" w:color="auto"/>
      </w:divBdr>
    </w:div>
    <w:div w:id="607003836">
      <w:bodyDiv w:val="1"/>
      <w:marLeft w:val="0"/>
      <w:marRight w:val="0"/>
      <w:marTop w:val="0"/>
      <w:marBottom w:val="0"/>
      <w:divBdr>
        <w:top w:val="none" w:sz="0" w:space="0" w:color="auto"/>
        <w:left w:val="none" w:sz="0" w:space="0" w:color="auto"/>
        <w:bottom w:val="none" w:sz="0" w:space="0" w:color="auto"/>
        <w:right w:val="none" w:sz="0" w:space="0" w:color="auto"/>
      </w:divBdr>
    </w:div>
    <w:div w:id="628704446">
      <w:bodyDiv w:val="1"/>
      <w:marLeft w:val="0"/>
      <w:marRight w:val="0"/>
      <w:marTop w:val="0"/>
      <w:marBottom w:val="0"/>
      <w:divBdr>
        <w:top w:val="none" w:sz="0" w:space="0" w:color="auto"/>
        <w:left w:val="none" w:sz="0" w:space="0" w:color="auto"/>
        <w:bottom w:val="none" w:sz="0" w:space="0" w:color="auto"/>
        <w:right w:val="none" w:sz="0" w:space="0" w:color="auto"/>
      </w:divBdr>
    </w:div>
    <w:div w:id="649361957">
      <w:bodyDiv w:val="1"/>
      <w:marLeft w:val="0"/>
      <w:marRight w:val="0"/>
      <w:marTop w:val="0"/>
      <w:marBottom w:val="0"/>
      <w:divBdr>
        <w:top w:val="none" w:sz="0" w:space="0" w:color="auto"/>
        <w:left w:val="none" w:sz="0" w:space="0" w:color="auto"/>
        <w:bottom w:val="none" w:sz="0" w:space="0" w:color="auto"/>
        <w:right w:val="none" w:sz="0" w:space="0" w:color="auto"/>
      </w:divBdr>
    </w:div>
    <w:div w:id="664282848">
      <w:bodyDiv w:val="1"/>
      <w:marLeft w:val="0"/>
      <w:marRight w:val="0"/>
      <w:marTop w:val="0"/>
      <w:marBottom w:val="0"/>
      <w:divBdr>
        <w:top w:val="none" w:sz="0" w:space="0" w:color="auto"/>
        <w:left w:val="none" w:sz="0" w:space="0" w:color="auto"/>
        <w:bottom w:val="none" w:sz="0" w:space="0" w:color="auto"/>
        <w:right w:val="none" w:sz="0" w:space="0" w:color="auto"/>
      </w:divBdr>
    </w:div>
    <w:div w:id="733628585">
      <w:bodyDiv w:val="1"/>
      <w:marLeft w:val="0"/>
      <w:marRight w:val="0"/>
      <w:marTop w:val="0"/>
      <w:marBottom w:val="0"/>
      <w:divBdr>
        <w:top w:val="none" w:sz="0" w:space="0" w:color="auto"/>
        <w:left w:val="none" w:sz="0" w:space="0" w:color="auto"/>
        <w:bottom w:val="none" w:sz="0" w:space="0" w:color="auto"/>
        <w:right w:val="none" w:sz="0" w:space="0" w:color="auto"/>
      </w:divBdr>
    </w:div>
    <w:div w:id="754786684">
      <w:bodyDiv w:val="1"/>
      <w:marLeft w:val="0"/>
      <w:marRight w:val="0"/>
      <w:marTop w:val="0"/>
      <w:marBottom w:val="0"/>
      <w:divBdr>
        <w:top w:val="none" w:sz="0" w:space="0" w:color="auto"/>
        <w:left w:val="none" w:sz="0" w:space="0" w:color="auto"/>
        <w:bottom w:val="none" w:sz="0" w:space="0" w:color="auto"/>
        <w:right w:val="none" w:sz="0" w:space="0" w:color="auto"/>
      </w:divBdr>
    </w:div>
    <w:div w:id="762801347">
      <w:bodyDiv w:val="1"/>
      <w:marLeft w:val="0"/>
      <w:marRight w:val="0"/>
      <w:marTop w:val="0"/>
      <w:marBottom w:val="0"/>
      <w:divBdr>
        <w:top w:val="none" w:sz="0" w:space="0" w:color="auto"/>
        <w:left w:val="none" w:sz="0" w:space="0" w:color="auto"/>
        <w:bottom w:val="none" w:sz="0" w:space="0" w:color="auto"/>
        <w:right w:val="none" w:sz="0" w:space="0" w:color="auto"/>
      </w:divBdr>
    </w:div>
    <w:div w:id="781653929">
      <w:bodyDiv w:val="1"/>
      <w:marLeft w:val="0"/>
      <w:marRight w:val="0"/>
      <w:marTop w:val="0"/>
      <w:marBottom w:val="0"/>
      <w:divBdr>
        <w:top w:val="none" w:sz="0" w:space="0" w:color="auto"/>
        <w:left w:val="none" w:sz="0" w:space="0" w:color="auto"/>
        <w:bottom w:val="none" w:sz="0" w:space="0" w:color="auto"/>
        <w:right w:val="none" w:sz="0" w:space="0" w:color="auto"/>
      </w:divBdr>
    </w:div>
    <w:div w:id="793599575">
      <w:bodyDiv w:val="1"/>
      <w:marLeft w:val="0"/>
      <w:marRight w:val="0"/>
      <w:marTop w:val="0"/>
      <w:marBottom w:val="0"/>
      <w:divBdr>
        <w:top w:val="none" w:sz="0" w:space="0" w:color="auto"/>
        <w:left w:val="none" w:sz="0" w:space="0" w:color="auto"/>
        <w:bottom w:val="none" w:sz="0" w:space="0" w:color="auto"/>
        <w:right w:val="none" w:sz="0" w:space="0" w:color="auto"/>
      </w:divBdr>
    </w:div>
    <w:div w:id="838273810">
      <w:bodyDiv w:val="1"/>
      <w:marLeft w:val="0"/>
      <w:marRight w:val="0"/>
      <w:marTop w:val="0"/>
      <w:marBottom w:val="0"/>
      <w:divBdr>
        <w:top w:val="none" w:sz="0" w:space="0" w:color="auto"/>
        <w:left w:val="none" w:sz="0" w:space="0" w:color="auto"/>
        <w:bottom w:val="none" w:sz="0" w:space="0" w:color="auto"/>
        <w:right w:val="none" w:sz="0" w:space="0" w:color="auto"/>
      </w:divBdr>
    </w:div>
    <w:div w:id="843976678">
      <w:bodyDiv w:val="1"/>
      <w:marLeft w:val="0"/>
      <w:marRight w:val="0"/>
      <w:marTop w:val="0"/>
      <w:marBottom w:val="0"/>
      <w:divBdr>
        <w:top w:val="none" w:sz="0" w:space="0" w:color="auto"/>
        <w:left w:val="none" w:sz="0" w:space="0" w:color="auto"/>
        <w:bottom w:val="none" w:sz="0" w:space="0" w:color="auto"/>
        <w:right w:val="none" w:sz="0" w:space="0" w:color="auto"/>
      </w:divBdr>
      <w:divsChild>
        <w:div w:id="35350099">
          <w:marLeft w:val="1267"/>
          <w:marRight w:val="0"/>
          <w:marTop w:val="86"/>
          <w:marBottom w:val="0"/>
          <w:divBdr>
            <w:top w:val="none" w:sz="0" w:space="0" w:color="auto"/>
            <w:left w:val="none" w:sz="0" w:space="0" w:color="auto"/>
            <w:bottom w:val="none" w:sz="0" w:space="0" w:color="auto"/>
            <w:right w:val="none" w:sz="0" w:space="0" w:color="auto"/>
          </w:divBdr>
        </w:div>
      </w:divsChild>
    </w:div>
    <w:div w:id="856116813">
      <w:bodyDiv w:val="1"/>
      <w:marLeft w:val="0"/>
      <w:marRight w:val="0"/>
      <w:marTop w:val="0"/>
      <w:marBottom w:val="0"/>
      <w:divBdr>
        <w:top w:val="none" w:sz="0" w:space="0" w:color="auto"/>
        <w:left w:val="none" w:sz="0" w:space="0" w:color="auto"/>
        <w:bottom w:val="none" w:sz="0" w:space="0" w:color="auto"/>
        <w:right w:val="none" w:sz="0" w:space="0" w:color="auto"/>
      </w:divBdr>
    </w:div>
    <w:div w:id="877670683">
      <w:bodyDiv w:val="1"/>
      <w:marLeft w:val="0"/>
      <w:marRight w:val="0"/>
      <w:marTop w:val="0"/>
      <w:marBottom w:val="0"/>
      <w:divBdr>
        <w:top w:val="none" w:sz="0" w:space="0" w:color="auto"/>
        <w:left w:val="none" w:sz="0" w:space="0" w:color="auto"/>
        <w:bottom w:val="none" w:sz="0" w:space="0" w:color="auto"/>
        <w:right w:val="none" w:sz="0" w:space="0" w:color="auto"/>
      </w:divBdr>
    </w:div>
    <w:div w:id="884096828">
      <w:bodyDiv w:val="1"/>
      <w:marLeft w:val="0"/>
      <w:marRight w:val="0"/>
      <w:marTop w:val="0"/>
      <w:marBottom w:val="0"/>
      <w:divBdr>
        <w:top w:val="none" w:sz="0" w:space="0" w:color="auto"/>
        <w:left w:val="none" w:sz="0" w:space="0" w:color="auto"/>
        <w:bottom w:val="none" w:sz="0" w:space="0" w:color="auto"/>
        <w:right w:val="none" w:sz="0" w:space="0" w:color="auto"/>
      </w:divBdr>
    </w:div>
    <w:div w:id="920260318">
      <w:bodyDiv w:val="1"/>
      <w:marLeft w:val="0"/>
      <w:marRight w:val="0"/>
      <w:marTop w:val="0"/>
      <w:marBottom w:val="0"/>
      <w:divBdr>
        <w:top w:val="none" w:sz="0" w:space="0" w:color="auto"/>
        <w:left w:val="none" w:sz="0" w:space="0" w:color="auto"/>
        <w:bottom w:val="none" w:sz="0" w:space="0" w:color="auto"/>
        <w:right w:val="none" w:sz="0" w:space="0" w:color="auto"/>
      </w:divBdr>
    </w:div>
    <w:div w:id="931665805">
      <w:bodyDiv w:val="1"/>
      <w:marLeft w:val="0"/>
      <w:marRight w:val="0"/>
      <w:marTop w:val="0"/>
      <w:marBottom w:val="0"/>
      <w:divBdr>
        <w:top w:val="none" w:sz="0" w:space="0" w:color="auto"/>
        <w:left w:val="none" w:sz="0" w:space="0" w:color="auto"/>
        <w:bottom w:val="none" w:sz="0" w:space="0" w:color="auto"/>
        <w:right w:val="none" w:sz="0" w:space="0" w:color="auto"/>
      </w:divBdr>
    </w:div>
    <w:div w:id="944112284">
      <w:bodyDiv w:val="1"/>
      <w:marLeft w:val="0"/>
      <w:marRight w:val="0"/>
      <w:marTop w:val="0"/>
      <w:marBottom w:val="0"/>
      <w:divBdr>
        <w:top w:val="none" w:sz="0" w:space="0" w:color="auto"/>
        <w:left w:val="none" w:sz="0" w:space="0" w:color="auto"/>
        <w:bottom w:val="none" w:sz="0" w:space="0" w:color="auto"/>
        <w:right w:val="none" w:sz="0" w:space="0" w:color="auto"/>
      </w:divBdr>
    </w:div>
    <w:div w:id="964459363">
      <w:bodyDiv w:val="1"/>
      <w:marLeft w:val="0"/>
      <w:marRight w:val="0"/>
      <w:marTop w:val="0"/>
      <w:marBottom w:val="0"/>
      <w:divBdr>
        <w:top w:val="none" w:sz="0" w:space="0" w:color="auto"/>
        <w:left w:val="none" w:sz="0" w:space="0" w:color="auto"/>
        <w:bottom w:val="none" w:sz="0" w:space="0" w:color="auto"/>
        <w:right w:val="none" w:sz="0" w:space="0" w:color="auto"/>
      </w:divBdr>
    </w:div>
    <w:div w:id="999305506">
      <w:bodyDiv w:val="1"/>
      <w:marLeft w:val="0"/>
      <w:marRight w:val="0"/>
      <w:marTop w:val="0"/>
      <w:marBottom w:val="0"/>
      <w:divBdr>
        <w:top w:val="none" w:sz="0" w:space="0" w:color="auto"/>
        <w:left w:val="none" w:sz="0" w:space="0" w:color="auto"/>
        <w:bottom w:val="none" w:sz="0" w:space="0" w:color="auto"/>
        <w:right w:val="none" w:sz="0" w:space="0" w:color="auto"/>
      </w:divBdr>
    </w:div>
    <w:div w:id="1007756648">
      <w:bodyDiv w:val="1"/>
      <w:marLeft w:val="0"/>
      <w:marRight w:val="0"/>
      <w:marTop w:val="0"/>
      <w:marBottom w:val="0"/>
      <w:divBdr>
        <w:top w:val="none" w:sz="0" w:space="0" w:color="auto"/>
        <w:left w:val="none" w:sz="0" w:space="0" w:color="auto"/>
        <w:bottom w:val="none" w:sz="0" w:space="0" w:color="auto"/>
        <w:right w:val="none" w:sz="0" w:space="0" w:color="auto"/>
      </w:divBdr>
    </w:div>
    <w:div w:id="1021475735">
      <w:bodyDiv w:val="1"/>
      <w:marLeft w:val="0"/>
      <w:marRight w:val="0"/>
      <w:marTop w:val="0"/>
      <w:marBottom w:val="0"/>
      <w:divBdr>
        <w:top w:val="none" w:sz="0" w:space="0" w:color="auto"/>
        <w:left w:val="none" w:sz="0" w:space="0" w:color="auto"/>
        <w:bottom w:val="none" w:sz="0" w:space="0" w:color="auto"/>
        <w:right w:val="none" w:sz="0" w:space="0" w:color="auto"/>
      </w:divBdr>
    </w:div>
    <w:div w:id="1040394415">
      <w:bodyDiv w:val="1"/>
      <w:marLeft w:val="0"/>
      <w:marRight w:val="0"/>
      <w:marTop w:val="0"/>
      <w:marBottom w:val="0"/>
      <w:divBdr>
        <w:top w:val="none" w:sz="0" w:space="0" w:color="auto"/>
        <w:left w:val="none" w:sz="0" w:space="0" w:color="auto"/>
        <w:bottom w:val="none" w:sz="0" w:space="0" w:color="auto"/>
        <w:right w:val="none" w:sz="0" w:space="0" w:color="auto"/>
      </w:divBdr>
    </w:div>
    <w:div w:id="1048644157">
      <w:bodyDiv w:val="1"/>
      <w:marLeft w:val="0"/>
      <w:marRight w:val="0"/>
      <w:marTop w:val="0"/>
      <w:marBottom w:val="0"/>
      <w:divBdr>
        <w:top w:val="none" w:sz="0" w:space="0" w:color="auto"/>
        <w:left w:val="none" w:sz="0" w:space="0" w:color="auto"/>
        <w:bottom w:val="none" w:sz="0" w:space="0" w:color="auto"/>
        <w:right w:val="none" w:sz="0" w:space="0" w:color="auto"/>
      </w:divBdr>
    </w:div>
    <w:div w:id="1057167165">
      <w:bodyDiv w:val="1"/>
      <w:marLeft w:val="0"/>
      <w:marRight w:val="0"/>
      <w:marTop w:val="0"/>
      <w:marBottom w:val="0"/>
      <w:divBdr>
        <w:top w:val="none" w:sz="0" w:space="0" w:color="auto"/>
        <w:left w:val="none" w:sz="0" w:space="0" w:color="auto"/>
        <w:bottom w:val="none" w:sz="0" w:space="0" w:color="auto"/>
        <w:right w:val="none" w:sz="0" w:space="0" w:color="auto"/>
      </w:divBdr>
    </w:div>
    <w:div w:id="1078598084">
      <w:bodyDiv w:val="1"/>
      <w:marLeft w:val="0"/>
      <w:marRight w:val="0"/>
      <w:marTop w:val="0"/>
      <w:marBottom w:val="0"/>
      <w:divBdr>
        <w:top w:val="none" w:sz="0" w:space="0" w:color="auto"/>
        <w:left w:val="none" w:sz="0" w:space="0" w:color="auto"/>
        <w:bottom w:val="none" w:sz="0" w:space="0" w:color="auto"/>
        <w:right w:val="none" w:sz="0" w:space="0" w:color="auto"/>
      </w:divBdr>
    </w:div>
    <w:div w:id="1118067095">
      <w:bodyDiv w:val="1"/>
      <w:marLeft w:val="0"/>
      <w:marRight w:val="0"/>
      <w:marTop w:val="0"/>
      <w:marBottom w:val="0"/>
      <w:divBdr>
        <w:top w:val="none" w:sz="0" w:space="0" w:color="auto"/>
        <w:left w:val="none" w:sz="0" w:space="0" w:color="auto"/>
        <w:bottom w:val="none" w:sz="0" w:space="0" w:color="auto"/>
        <w:right w:val="none" w:sz="0" w:space="0" w:color="auto"/>
      </w:divBdr>
    </w:div>
    <w:div w:id="1122268435">
      <w:bodyDiv w:val="1"/>
      <w:marLeft w:val="0"/>
      <w:marRight w:val="0"/>
      <w:marTop w:val="0"/>
      <w:marBottom w:val="0"/>
      <w:divBdr>
        <w:top w:val="none" w:sz="0" w:space="0" w:color="auto"/>
        <w:left w:val="none" w:sz="0" w:space="0" w:color="auto"/>
        <w:bottom w:val="none" w:sz="0" w:space="0" w:color="auto"/>
        <w:right w:val="none" w:sz="0" w:space="0" w:color="auto"/>
      </w:divBdr>
    </w:div>
    <w:div w:id="1131746985">
      <w:bodyDiv w:val="1"/>
      <w:marLeft w:val="0"/>
      <w:marRight w:val="0"/>
      <w:marTop w:val="0"/>
      <w:marBottom w:val="0"/>
      <w:divBdr>
        <w:top w:val="none" w:sz="0" w:space="0" w:color="auto"/>
        <w:left w:val="none" w:sz="0" w:space="0" w:color="auto"/>
        <w:bottom w:val="none" w:sz="0" w:space="0" w:color="auto"/>
        <w:right w:val="none" w:sz="0" w:space="0" w:color="auto"/>
      </w:divBdr>
    </w:div>
    <w:div w:id="1142041997">
      <w:bodyDiv w:val="1"/>
      <w:marLeft w:val="0"/>
      <w:marRight w:val="0"/>
      <w:marTop w:val="0"/>
      <w:marBottom w:val="0"/>
      <w:divBdr>
        <w:top w:val="none" w:sz="0" w:space="0" w:color="auto"/>
        <w:left w:val="none" w:sz="0" w:space="0" w:color="auto"/>
        <w:bottom w:val="none" w:sz="0" w:space="0" w:color="auto"/>
        <w:right w:val="none" w:sz="0" w:space="0" w:color="auto"/>
      </w:divBdr>
    </w:div>
    <w:div w:id="1145049377">
      <w:bodyDiv w:val="1"/>
      <w:marLeft w:val="0"/>
      <w:marRight w:val="0"/>
      <w:marTop w:val="0"/>
      <w:marBottom w:val="0"/>
      <w:divBdr>
        <w:top w:val="none" w:sz="0" w:space="0" w:color="auto"/>
        <w:left w:val="none" w:sz="0" w:space="0" w:color="auto"/>
        <w:bottom w:val="none" w:sz="0" w:space="0" w:color="auto"/>
        <w:right w:val="none" w:sz="0" w:space="0" w:color="auto"/>
      </w:divBdr>
    </w:div>
    <w:div w:id="1156189788">
      <w:bodyDiv w:val="1"/>
      <w:marLeft w:val="0"/>
      <w:marRight w:val="0"/>
      <w:marTop w:val="0"/>
      <w:marBottom w:val="0"/>
      <w:divBdr>
        <w:top w:val="none" w:sz="0" w:space="0" w:color="auto"/>
        <w:left w:val="none" w:sz="0" w:space="0" w:color="auto"/>
        <w:bottom w:val="none" w:sz="0" w:space="0" w:color="auto"/>
        <w:right w:val="none" w:sz="0" w:space="0" w:color="auto"/>
      </w:divBdr>
    </w:div>
    <w:div w:id="1200048221">
      <w:bodyDiv w:val="1"/>
      <w:marLeft w:val="0"/>
      <w:marRight w:val="0"/>
      <w:marTop w:val="0"/>
      <w:marBottom w:val="0"/>
      <w:divBdr>
        <w:top w:val="none" w:sz="0" w:space="0" w:color="auto"/>
        <w:left w:val="none" w:sz="0" w:space="0" w:color="auto"/>
        <w:bottom w:val="none" w:sz="0" w:space="0" w:color="auto"/>
        <w:right w:val="none" w:sz="0" w:space="0" w:color="auto"/>
      </w:divBdr>
    </w:div>
    <w:div w:id="1226530721">
      <w:bodyDiv w:val="1"/>
      <w:marLeft w:val="0"/>
      <w:marRight w:val="0"/>
      <w:marTop w:val="0"/>
      <w:marBottom w:val="0"/>
      <w:divBdr>
        <w:top w:val="none" w:sz="0" w:space="0" w:color="auto"/>
        <w:left w:val="none" w:sz="0" w:space="0" w:color="auto"/>
        <w:bottom w:val="none" w:sz="0" w:space="0" w:color="auto"/>
        <w:right w:val="none" w:sz="0" w:space="0" w:color="auto"/>
      </w:divBdr>
    </w:div>
    <w:div w:id="1264000565">
      <w:bodyDiv w:val="1"/>
      <w:marLeft w:val="0"/>
      <w:marRight w:val="0"/>
      <w:marTop w:val="0"/>
      <w:marBottom w:val="0"/>
      <w:divBdr>
        <w:top w:val="none" w:sz="0" w:space="0" w:color="auto"/>
        <w:left w:val="none" w:sz="0" w:space="0" w:color="auto"/>
        <w:bottom w:val="none" w:sz="0" w:space="0" w:color="auto"/>
        <w:right w:val="none" w:sz="0" w:space="0" w:color="auto"/>
      </w:divBdr>
    </w:div>
    <w:div w:id="1283347768">
      <w:bodyDiv w:val="1"/>
      <w:marLeft w:val="0"/>
      <w:marRight w:val="0"/>
      <w:marTop w:val="0"/>
      <w:marBottom w:val="0"/>
      <w:divBdr>
        <w:top w:val="none" w:sz="0" w:space="0" w:color="auto"/>
        <w:left w:val="none" w:sz="0" w:space="0" w:color="auto"/>
        <w:bottom w:val="none" w:sz="0" w:space="0" w:color="auto"/>
        <w:right w:val="none" w:sz="0" w:space="0" w:color="auto"/>
      </w:divBdr>
    </w:div>
    <w:div w:id="1294796511">
      <w:bodyDiv w:val="1"/>
      <w:marLeft w:val="0"/>
      <w:marRight w:val="0"/>
      <w:marTop w:val="0"/>
      <w:marBottom w:val="0"/>
      <w:divBdr>
        <w:top w:val="none" w:sz="0" w:space="0" w:color="auto"/>
        <w:left w:val="none" w:sz="0" w:space="0" w:color="auto"/>
        <w:bottom w:val="none" w:sz="0" w:space="0" w:color="auto"/>
        <w:right w:val="none" w:sz="0" w:space="0" w:color="auto"/>
      </w:divBdr>
    </w:div>
    <w:div w:id="1294945689">
      <w:bodyDiv w:val="1"/>
      <w:marLeft w:val="0"/>
      <w:marRight w:val="0"/>
      <w:marTop w:val="0"/>
      <w:marBottom w:val="0"/>
      <w:divBdr>
        <w:top w:val="none" w:sz="0" w:space="0" w:color="auto"/>
        <w:left w:val="none" w:sz="0" w:space="0" w:color="auto"/>
        <w:bottom w:val="none" w:sz="0" w:space="0" w:color="auto"/>
        <w:right w:val="none" w:sz="0" w:space="0" w:color="auto"/>
      </w:divBdr>
    </w:div>
    <w:div w:id="1309632491">
      <w:bodyDiv w:val="1"/>
      <w:marLeft w:val="0"/>
      <w:marRight w:val="0"/>
      <w:marTop w:val="0"/>
      <w:marBottom w:val="0"/>
      <w:divBdr>
        <w:top w:val="none" w:sz="0" w:space="0" w:color="auto"/>
        <w:left w:val="none" w:sz="0" w:space="0" w:color="auto"/>
        <w:bottom w:val="none" w:sz="0" w:space="0" w:color="auto"/>
        <w:right w:val="none" w:sz="0" w:space="0" w:color="auto"/>
      </w:divBdr>
    </w:div>
    <w:div w:id="1312441007">
      <w:bodyDiv w:val="1"/>
      <w:marLeft w:val="0"/>
      <w:marRight w:val="0"/>
      <w:marTop w:val="0"/>
      <w:marBottom w:val="0"/>
      <w:divBdr>
        <w:top w:val="none" w:sz="0" w:space="0" w:color="auto"/>
        <w:left w:val="none" w:sz="0" w:space="0" w:color="auto"/>
        <w:bottom w:val="none" w:sz="0" w:space="0" w:color="auto"/>
        <w:right w:val="none" w:sz="0" w:space="0" w:color="auto"/>
      </w:divBdr>
    </w:div>
    <w:div w:id="1324241528">
      <w:bodyDiv w:val="1"/>
      <w:marLeft w:val="0"/>
      <w:marRight w:val="0"/>
      <w:marTop w:val="0"/>
      <w:marBottom w:val="0"/>
      <w:divBdr>
        <w:top w:val="none" w:sz="0" w:space="0" w:color="auto"/>
        <w:left w:val="none" w:sz="0" w:space="0" w:color="auto"/>
        <w:bottom w:val="none" w:sz="0" w:space="0" w:color="auto"/>
        <w:right w:val="none" w:sz="0" w:space="0" w:color="auto"/>
      </w:divBdr>
    </w:div>
    <w:div w:id="1342778131">
      <w:bodyDiv w:val="1"/>
      <w:marLeft w:val="0"/>
      <w:marRight w:val="0"/>
      <w:marTop w:val="0"/>
      <w:marBottom w:val="0"/>
      <w:divBdr>
        <w:top w:val="none" w:sz="0" w:space="0" w:color="auto"/>
        <w:left w:val="none" w:sz="0" w:space="0" w:color="auto"/>
        <w:bottom w:val="none" w:sz="0" w:space="0" w:color="auto"/>
        <w:right w:val="none" w:sz="0" w:space="0" w:color="auto"/>
      </w:divBdr>
    </w:div>
    <w:div w:id="1381174941">
      <w:bodyDiv w:val="1"/>
      <w:marLeft w:val="0"/>
      <w:marRight w:val="0"/>
      <w:marTop w:val="0"/>
      <w:marBottom w:val="0"/>
      <w:divBdr>
        <w:top w:val="none" w:sz="0" w:space="0" w:color="auto"/>
        <w:left w:val="none" w:sz="0" w:space="0" w:color="auto"/>
        <w:bottom w:val="none" w:sz="0" w:space="0" w:color="auto"/>
        <w:right w:val="none" w:sz="0" w:space="0" w:color="auto"/>
      </w:divBdr>
    </w:div>
    <w:div w:id="1398747942">
      <w:bodyDiv w:val="1"/>
      <w:marLeft w:val="0"/>
      <w:marRight w:val="0"/>
      <w:marTop w:val="0"/>
      <w:marBottom w:val="0"/>
      <w:divBdr>
        <w:top w:val="none" w:sz="0" w:space="0" w:color="auto"/>
        <w:left w:val="none" w:sz="0" w:space="0" w:color="auto"/>
        <w:bottom w:val="none" w:sz="0" w:space="0" w:color="auto"/>
        <w:right w:val="none" w:sz="0" w:space="0" w:color="auto"/>
      </w:divBdr>
    </w:div>
    <w:div w:id="1416829177">
      <w:bodyDiv w:val="1"/>
      <w:marLeft w:val="0"/>
      <w:marRight w:val="0"/>
      <w:marTop w:val="0"/>
      <w:marBottom w:val="0"/>
      <w:divBdr>
        <w:top w:val="none" w:sz="0" w:space="0" w:color="auto"/>
        <w:left w:val="none" w:sz="0" w:space="0" w:color="auto"/>
        <w:bottom w:val="none" w:sz="0" w:space="0" w:color="auto"/>
        <w:right w:val="none" w:sz="0" w:space="0" w:color="auto"/>
      </w:divBdr>
    </w:div>
    <w:div w:id="1427386014">
      <w:bodyDiv w:val="1"/>
      <w:marLeft w:val="0"/>
      <w:marRight w:val="0"/>
      <w:marTop w:val="0"/>
      <w:marBottom w:val="0"/>
      <w:divBdr>
        <w:top w:val="none" w:sz="0" w:space="0" w:color="auto"/>
        <w:left w:val="none" w:sz="0" w:space="0" w:color="auto"/>
        <w:bottom w:val="none" w:sz="0" w:space="0" w:color="auto"/>
        <w:right w:val="none" w:sz="0" w:space="0" w:color="auto"/>
      </w:divBdr>
    </w:div>
    <w:div w:id="1433627188">
      <w:bodyDiv w:val="1"/>
      <w:marLeft w:val="0"/>
      <w:marRight w:val="0"/>
      <w:marTop w:val="0"/>
      <w:marBottom w:val="0"/>
      <w:divBdr>
        <w:top w:val="none" w:sz="0" w:space="0" w:color="auto"/>
        <w:left w:val="none" w:sz="0" w:space="0" w:color="auto"/>
        <w:bottom w:val="none" w:sz="0" w:space="0" w:color="auto"/>
        <w:right w:val="none" w:sz="0" w:space="0" w:color="auto"/>
      </w:divBdr>
    </w:div>
    <w:div w:id="1434321445">
      <w:bodyDiv w:val="1"/>
      <w:marLeft w:val="0"/>
      <w:marRight w:val="0"/>
      <w:marTop w:val="0"/>
      <w:marBottom w:val="0"/>
      <w:divBdr>
        <w:top w:val="none" w:sz="0" w:space="0" w:color="auto"/>
        <w:left w:val="none" w:sz="0" w:space="0" w:color="auto"/>
        <w:bottom w:val="none" w:sz="0" w:space="0" w:color="auto"/>
        <w:right w:val="none" w:sz="0" w:space="0" w:color="auto"/>
      </w:divBdr>
    </w:div>
    <w:div w:id="1462070115">
      <w:bodyDiv w:val="1"/>
      <w:marLeft w:val="0"/>
      <w:marRight w:val="0"/>
      <w:marTop w:val="0"/>
      <w:marBottom w:val="0"/>
      <w:divBdr>
        <w:top w:val="none" w:sz="0" w:space="0" w:color="auto"/>
        <w:left w:val="none" w:sz="0" w:space="0" w:color="auto"/>
        <w:bottom w:val="none" w:sz="0" w:space="0" w:color="auto"/>
        <w:right w:val="none" w:sz="0" w:space="0" w:color="auto"/>
      </w:divBdr>
    </w:div>
    <w:div w:id="1481536901">
      <w:bodyDiv w:val="1"/>
      <w:marLeft w:val="0"/>
      <w:marRight w:val="0"/>
      <w:marTop w:val="0"/>
      <w:marBottom w:val="0"/>
      <w:divBdr>
        <w:top w:val="none" w:sz="0" w:space="0" w:color="auto"/>
        <w:left w:val="none" w:sz="0" w:space="0" w:color="auto"/>
        <w:bottom w:val="none" w:sz="0" w:space="0" w:color="auto"/>
        <w:right w:val="none" w:sz="0" w:space="0" w:color="auto"/>
      </w:divBdr>
    </w:div>
    <w:div w:id="1525249459">
      <w:bodyDiv w:val="1"/>
      <w:marLeft w:val="0"/>
      <w:marRight w:val="0"/>
      <w:marTop w:val="0"/>
      <w:marBottom w:val="0"/>
      <w:divBdr>
        <w:top w:val="none" w:sz="0" w:space="0" w:color="auto"/>
        <w:left w:val="none" w:sz="0" w:space="0" w:color="auto"/>
        <w:bottom w:val="none" w:sz="0" w:space="0" w:color="auto"/>
        <w:right w:val="none" w:sz="0" w:space="0" w:color="auto"/>
      </w:divBdr>
    </w:div>
    <w:div w:id="1538808312">
      <w:bodyDiv w:val="1"/>
      <w:marLeft w:val="0"/>
      <w:marRight w:val="0"/>
      <w:marTop w:val="0"/>
      <w:marBottom w:val="0"/>
      <w:divBdr>
        <w:top w:val="none" w:sz="0" w:space="0" w:color="auto"/>
        <w:left w:val="none" w:sz="0" w:space="0" w:color="auto"/>
        <w:bottom w:val="none" w:sz="0" w:space="0" w:color="auto"/>
        <w:right w:val="none" w:sz="0" w:space="0" w:color="auto"/>
      </w:divBdr>
    </w:div>
    <w:div w:id="1589000995">
      <w:bodyDiv w:val="1"/>
      <w:marLeft w:val="0"/>
      <w:marRight w:val="0"/>
      <w:marTop w:val="0"/>
      <w:marBottom w:val="0"/>
      <w:divBdr>
        <w:top w:val="none" w:sz="0" w:space="0" w:color="auto"/>
        <w:left w:val="none" w:sz="0" w:space="0" w:color="auto"/>
        <w:bottom w:val="none" w:sz="0" w:space="0" w:color="auto"/>
        <w:right w:val="none" w:sz="0" w:space="0" w:color="auto"/>
      </w:divBdr>
    </w:div>
    <w:div w:id="1593781930">
      <w:bodyDiv w:val="1"/>
      <w:marLeft w:val="0"/>
      <w:marRight w:val="0"/>
      <w:marTop w:val="0"/>
      <w:marBottom w:val="0"/>
      <w:divBdr>
        <w:top w:val="none" w:sz="0" w:space="0" w:color="auto"/>
        <w:left w:val="none" w:sz="0" w:space="0" w:color="auto"/>
        <w:bottom w:val="none" w:sz="0" w:space="0" w:color="auto"/>
        <w:right w:val="none" w:sz="0" w:space="0" w:color="auto"/>
      </w:divBdr>
    </w:div>
    <w:div w:id="1596943022">
      <w:bodyDiv w:val="1"/>
      <w:marLeft w:val="0"/>
      <w:marRight w:val="0"/>
      <w:marTop w:val="0"/>
      <w:marBottom w:val="0"/>
      <w:divBdr>
        <w:top w:val="none" w:sz="0" w:space="0" w:color="auto"/>
        <w:left w:val="none" w:sz="0" w:space="0" w:color="auto"/>
        <w:bottom w:val="none" w:sz="0" w:space="0" w:color="auto"/>
        <w:right w:val="none" w:sz="0" w:space="0" w:color="auto"/>
      </w:divBdr>
    </w:div>
    <w:div w:id="1625768180">
      <w:bodyDiv w:val="1"/>
      <w:marLeft w:val="0"/>
      <w:marRight w:val="0"/>
      <w:marTop w:val="0"/>
      <w:marBottom w:val="0"/>
      <w:divBdr>
        <w:top w:val="none" w:sz="0" w:space="0" w:color="auto"/>
        <w:left w:val="none" w:sz="0" w:space="0" w:color="auto"/>
        <w:bottom w:val="none" w:sz="0" w:space="0" w:color="auto"/>
        <w:right w:val="none" w:sz="0" w:space="0" w:color="auto"/>
      </w:divBdr>
    </w:div>
    <w:div w:id="1637682853">
      <w:bodyDiv w:val="1"/>
      <w:marLeft w:val="0"/>
      <w:marRight w:val="0"/>
      <w:marTop w:val="0"/>
      <w:marBottom w:val="0"/>
      <w:divBdr>
        <w:top w:val="none" w:sz="0" w:space="0" w:color="auto"/>
        <w:left w:val="none" w:sz="0" w:space="0" w:color="auto"/>
        <w:bottom w:val="none" w:sz="0" w:space="0" w:color="auto"/>
        <w:right w:val="none" w:sz="0" w:space="0" w:color="auto"/>
      </w:divBdr>
    </w:div>
    <w:div w:id="1674529104">
      <w:bodyDiv w:val="1"/>
      <w:marLeft w:val="0"/>
      <w:marRight w:val="0"/>
      <w:marTop w:val="0"/>
      <w:marBottom w:val="0"/>
      <w:divBdr>
        <w:top w:val="none" w:sz="0" w:space="0" w:color="auto"/>
        <w:left w:val="none" w:sz="0" w:space="0" w:color="auto"/>
        <w:bottom w:val="none" w:sz="0" w:space="0" w:color="auto"/>
        <w:right w:val="none" w:sz="0" w:space="0" w:color="auto"/>
      </w:divBdr>
    </w:div>
    <w:div w:id="1678850887">
      <w:bodyDiv w:val="1"/>
      <w:marLeft w:val="0"/>
      <w:marRight w:val="0"/>
      <w:marTop w:val="0"/>
      <w:marBottom w:val="0"/>
      <w:divBdr>
        <w:top w:val="none" w:sz="0" w:space="0" w:color="auto"/>
        <w:left w:val="none" w:sz="0" w:space="0" w:color="auto"/>
        <w:bottom w:val="none" w:sz="0" w:space="0" w:color="auto"/>
        <w:right w:val="none" w:sz="0" w:space="0" w:color="auto"/>
      </w:divBdr>
    </w:div>
    <w:div w:id="1688825663">
      <w:bodyDiv w:val="1"/>
      <w:marLeft w:val="0"/>
      <w:marRight w:val="0"/>
      <w:marTop w:val="0"/>
      <w:marBottom w:val="0"/>
      <w:divBdr>
        <w:top w:val="none" w:sz="0" w:space="0" w:color="auto"/>
        <w:left w:val="none" w:sz="0" w:space="0" w:color="auto"/>
        <w:bottom w:val="none" w:sz="0" w:space="0" w:color="auto"/>
        <w:right w:val="none" w:sz="0" w:space="0" w:color="auto"/>
      </w:divBdr>
    </w:div>
    <w:div w:id="1696074168">
      <w:bodyDiv w:val="1"/>
      <w:marLeft w:val="0"/>
      <w:marRight w:val="0"/>
      <w:marTop w:val="0"/>
      <w:marBottom w:val="0"/>
      <w:divBdr>
        <w:top w:val="none" w:sz="0" w:space="0" w:color="auto"/>
        <w:left w:val="none" w:sz="0" w:space="0" w:color="auto"/>
        <w:bottom w:val="none" w:sz="0" w:space="0" w:color="auto"/>
        <w:right w:val="none" w:sz="0" w:space="0" w:color="auto"/>
      </w:divBdr>
    </w:div>
    <w:div w:id="1698576953">
      <w:bodyDiv w:val="1"/>
      <w:marLeft w:val="0"/>
      <w:marRight w:val="0"/>
      <w:marTop w:val="0"/>
      <w:marBottom w:val="0"/>
      <w:divBdr>
        <w:top w:val="none" w:sz="0" w:space="0" w:color="auto"/>
        <w:left w:val="none" w:sz="0" w:space="0" w:color="auto"/>
        <w:bottom w:val="none" w:sz="0" w:space="0" w:color="auto"/>
        <w:right w:val="none" w:sz="0" w:space="0" w:color="auto"/>
      </w:divBdr>
      <w:divsChild>
        <w:div w:id="972441694">
          <w:marLeft w:val="446"/>
          <w:marRight w:val="0"/>
          <w:marTop w:val="0"/>
          <w:marBottom w:val="0"/>
          <w:divBdr>
            <w:top w:val="none" w:sz="0" w:space="0" w:color="auto"/>
            <w:left w:val="none" w:sz="0" w:space="0" w:color="auto"/>
            <w:bottom w:val="none" w:sz="0" w:space="0" w:color="auto"/>
            <w:right w:val="none" w:sz="0" w:space="0" w:color="auto"/>
          </w:divBdr>
        </w:div>
      </w:divsChild>
    </w:div>
    <w:div w:id="1700815150">
      <w:bodyDiv w:val="1"/>
      <w:marLeft w:val="0"/>
      <w:marRight w:val="0"/>
      <w:marTop w:val="0"/>
      <w:marBottom w:val="0"/>
      <w:divBdr>
        <w:top w:val="none" w:sz="0" w:space="0" w:color="auto"/>
        <w:left w:val="none" w:sz="0" w:space="0" w:color="auto"/>
        <w:bottom w:val="none" w:sz="0" w:space="0" w:color="auto"/>
        <w:right w:val="none" w:sz="0" w:space="0" w:color="auto"/>
      </w:divBdr>
    </w:div>
    <w:div w:id="1733313062">
      <w:bodyDiv w:val="1"/>
      <w:marLeft w:val="0"/>
      <w:marRight w:val="0"/>
      <w:marTop w:val="0"/>
      <w:marBottom w:val="0"/>
      <w:divBdr>
        <w:top w:val="none" w:sz="0" w:space="0" w:color="auto"/>
        <w:left w:val="none" w:sz="0" w:space="0" w:color="auto"/>
        <w:bottom w:val="none" w:sz="0" w:space="0" w:color="auto"/>
        <w:right w:val="none" w:sz="0" w:space="0" w:color="auto"/>
      </w:divBdr>
    </w:div>
    <w:div w:id="1746219237">
      <w:bodyDiv w:val="1"/>
      <w:marLeft w:val="0"/>
      <w:marRight w:val="0"/>
      <w:marTop w:val="0"/>
      <w:marBottom w:val="0"/>
      <w:divBdr>
        <w:top w:val="none" w:sz="0" w:space="0" w:color="auto"/>
        <w:left w:val="none" w:sz="0" w:space="0" w:color="auto"/>
        <w:bottom w:val="none" w:sz="0" w:space="0" w:color="auto"/>
        <w:right w:val="none" w:sz="0" w:space="0" w:color="auto"/>
      </w:divBdr>
    </w:div>
    <w:div w:id="1750082712">
      <w:bodyDiv w:val="1"/>
      <w:marLeft w:val="0"/>
      <w:marRight w:val="0"/>
      <w:marTop w:val="0"/>
      <w:marBottom w:val="0"/>
      <w:divBdr>
        <w:top w:val="none" w:sz="0" w:space="0" w:color="auto"/>
        <w:left w:val="none" w:sz="0" w:space="0" w:color="auto"/>
        <w:bottom w:val="none" w:sz="0" w:space="0" w:color="auto"/>
        <w:right w:val="none" w:sz="0" w:space="0" w:color="auto"/>
      </w:divBdr>
    </w:div>
    <w:div w:id="1777679035">
      <w:bodyDiv w:val="1"/>
      <w:marLeft w:val="0"/>
      <w:marRight w:val="0"/>
      <w:marTop w:val="0"/>
      <w:marBottom w:val="0"/>
      <w:divBdr>
        <w:top w:val="none" w:sz="0" w:space="0" w:color="auto"/>
        <w:left w:val="none" w:sz="0" w:space="0" w:color="auto"/>
        <w:bottom w:val="none" w:sz="0" w:space="0" w:color="auto"/>
        <w:right w:val="none" w:sz="0" w:space="0" w:color="auto"/>
      </w:divBdr>
    </w:div>
    <w:div w:id="1878467246">
      <w:bodyDiv w:val="1"/>
      <w:marLeft w:val="0"/>
      <w:marRight w:val="0"/>
      <w:marTop w:val="0"/>
      <w:marBottom w:val="0"/>
      <w:divBdr>
        <w:top w:val="none" w:sz="0" w:space="0" w:color="auto"/>
        <w:left w:val="none" w:sz="0" w:space="0" w:color="auto"/>
        <w:bottom w:val="none" w:sz="0" w:space="0" w:color="auto"/>
        <w:right w:val="none" w:sz="0" w:space="0" w:color="auto"/>
      </w:divBdr>
    </w:div>
    <w:div w:id="1884319800">
      <w:bodyDiv w:val="1"/>
      <w:marLeft w:val="0"/>
      <w:marRight w:val="0"/>
      <w:marTop w:val="0"/>
      <w:marBottom w:val="0"/>
      <w:divBdr>
        <w:top w:val="none" w:sz="0" w:space="0" w:color="auto"/>
        <w:left w:val="none" w:sz="0" w:space="0" w:color="auto"/>
        <w:bottom w:val="none" w:sz="0" w:space="0" w:color="auto"/>
        <w:right w:val="none" w:sz="0" w:space="0" w:color="auto"/>
      </w:divBdr>
    </w:div>
    <w:div w:id="1907718419">
      <w:bodyDiv w:val="1"/>
      <w:marLeft w:val="0"/>
      <w:marRight w:val="0"/>
      <w:marTop w:val="0"/>
      <w:marBottom w:val="0"/>
      <w:divBdr>
        <w:top w:val="none" w:sz="0" w:space="0" w:color="auto"/>
        <w:left w:val="none" w:sz="0" w:space="0" w:color="auto"/>
        <w:bottom w:val="none" w:sz="0" w:space="0" w:color="auto"/>
        <w:right w:val="none" w:sz="0" w:space="0" w:color="auto"/>
      </w:divBdr>
    </w:div>
    <w:div w:id="1911423516">
      <w:bodyDiv w:val="1"/>
      <w:marLeft w:val="0"/>
      <w:marRight w:val="0"/>
      <w:marTop w:val="0"/>
      <w:marBottom w:val="0"/>
      <w:divBdr>
        <w:top w:val="none" w:sz="0" w:space="0" w:color="auto"/>
        <w:left w:val="none" w:sz="0" w:space="0" w:color="auto"/>
        <w:bottom w:val="none" w:sz="0" w:space="0" w:color="auto"/>
        <w:right w:val="none" w:sz="0" w:space="0" w:color="auto"/>
      </w:divBdr>
    </w:div>
    <w:div w:id="1925020261">
      <w:bodyDiv w:val="1"/>
      <w:marLeft w:val="0"/>
      <w:marRight w:val="0"/>
      <w:marTop w:val="0"/>
      <w:marBottom w:val="0"/>
      <w:divBdr>
        <w:top w:val="none" w:sz="0" w:space="0" w:color="auto"/>
        <w:left w:val="none" w:sz="0" w:space="0" w:color="auto"/>
        <w:bottom w:val="none" w:sz="0" w:space="0" w:color="auto"/>
        <w:right w:val="none" w:sz="0" w:space="0" w:color="auto"/>
      </w:divBdr>
    </w:div>
    <w:div w:id="1956018809">
      <w:bodyDiv w:val="1"/>
      <w:marLeft w:val="0"/>
      <w:marRight w:val="0"/>
      <w:marTop w:val="0"/>
      <w:marBottom w:val="0"/>
      <w:divBdr>
        <w:top w:val="none" w:sz="0" w:space="0" w:color="auto"/>
        <w:left w:val="none" w:sz="0" w:space="0" w:color="auto"/>
        <w:bottom w:val="none" w:sz="0" w:space="0" w:color="auto"/>
        <w:right w:val="none" w:sz="0" w:space="0" w:color="auto"/>
      </w:divBdr>
    </w:div>
    <w:div w:id="1964730689">
      <w:bodyDiv w:val="1"/>
      <w:marLeft w:val="0"/>
      <w:marRight w:val="0"/>
      <w:marTop w:val="0"/>
      <w:marBottom w:val="0"/>
      <w:divBdr>
        <w:top w:val="none" w:sz="0" w:space="0" w:color="auto"/>
        <w:left w:val="none" w:sz="0" w:space="0" w:color="auto"/>
        <w:bottom w:val="none" w:sz="0" w:space="0" w:color="auto"/>
        <w:right w:val="none" w:sz="0" w:space="0" w:color="auto"/>
      </w:divBdr>
    </w:div>
    <w:div w:id="2022664239">
      <w:bodyDiv w:val="1"/>
      <w:marLeft w:val="0"/>
      <w:marRight w:val="0"/>
      <w:marTop w:val="0"/>
      <w:marBottom w:val="0"/>
      <w:divBdr>
        <w:top w:val="none" w:sz="0" w:space="0" w:color="auto"/>
        <w:left w:val="none" w:sz="0" w:space="0" w:color="auto"/>
        <w:bottom w:val="none" w:sz="0" w:space="0" w:color="auto"/>
        <w:right w:val="none" w:sz="0" w:space="0" w:color="auto"/>
      </w:divBdr>
    </w:div>
    <w:div w:id="2036231828">
      <w:bodyDiv w:val="1"/>
      <w:marLeft w:val="0"/>
      <w:marRight w:val="0"/>
      <w:marTop w:val="0"/>
      <w:marBottom w:val="0"/>
      <w:divBdr>
        <w:top w:val="none" w:sz="0" w:space="0" w:color="auto"/>
        <w:left w:val="none" w:sz="0" w:space="0" w:color="auto"/>
        <w:bottom w:val="none" w:sz="0" w:space="0" w:color="auto"/>
        <w:right w:val="none" w:sz="0" w:space="0" w:color="auto"/>
      </w:divBdr>
    </w:div>
    <w:div w:id="2046128530">
      <w:bodyDiv w:val="1"/>
      <w:marLeft w:val="0"/>
      <w:marRight w:val="0"/>
      <w:marTop w:val="0"/>
      <w:marBottom w:val="0"/>
      <w:divBdr>
        <w:top w:val="none" w:sz="0" w:space="0" w:color="auto"/>
        <w:left w:val="none" w:sz="0" w:space="0" w:color="auto"/>
        <w:bottom w:val="none" w:sz="0" w:space="0" w:color="auto"/>
        <w:right w:val="none" w:sz="0" w:space="0" w:color="auto"/>
      </w:divBdr>
    </w:div>
    <w:div w:id="2052729529">
      <w:bodyDiv w:val="1"/>
      <w:marLeft w:val="0"/>
      <w:marRight w:val="0"/>
      <w:marTop w:val="0"/>
      <w:marBottom w:val="0"/>
      <w:divBdr>
        <w:top w:val="none" w:sz="0" w:space="0" w:color="auto"/>
        <w:left w:val="none" w:sz="0" w:space="0" w:color="auto"/>
        <w:bottom w:val="none" w:sz="0" w:space="0" w:color="auto"/>
        <w:right w:val="none" w:sz="0" w:space="0" w:color="auto"/>
      </w:divBdr>
    </w:div>
    <w:div w:id="2077701892">
      <w:bodyDiv w:val="1"/>
      <w:marLeft w:val="0"/>
      <w:marRight w:val="0"/>
      <w:marTop w:val="0"/>
      <w:marBottom w:val="0"/>
      <w:divBdr>
        <w:top w:val="none" w:sz="0" w:space="0" w:color="auto"/>
        <w:left w:val="none" w:sz="0" w:space="0" w:color="auto"/>
        <w:bottom w:val="none" w:sz="0" w:space="0" w:color="auto"/>
        <w:right w:val="none" w:sz="0" w:space="0" w:color="auto"/>
      </w:divBdr>
    </w:div>
    <w:div w:id="2079399137">
      <w:bodyDiv w:val="1"/>
      <w:marLeft w:val="0"/>
      <w:marRight w:val="0"/>
      <w:marTop w:val="0"/>
      <w:marBottom w:val="0"/>
      <w:divBdr>
        <w:top w:val="none" w:sz="0" w:space="0" w:color="auto"/>
        <w:left w:val="none" w:sz="0" w:space="0" w:color="auto"/>
        <w:bottom w:val="none" w:sz="0" w:space="0" w:color="auto"/>
        <w:right w:val="none" w:sz="0" w:space="0" w:color="auto"/>
      </w:divBdr>
    </w:div>
    <w:div w:id="2099712465">
      <w:bodyDiv w:val="1"/>
      <w:marLeft w:val="0"/>
      <w:marRight w:val="0"/>
      <w:marTop w:val="0"/>
      <w:marBottom w:val="0"/>
      <w:divBdr>
        <w:top w:val="none" w:sz="0" w:space="0" w:color="auto"/>
        <w:left w:val="none" w:sz="0" w:space="0" w:color="auto"/>
        <w:bottom w:val="none" w:sz="0" w:space="0" w:color="auto"/>
        <w:right w:val="none" w:sz="0" w:space="0" w:color="auto"/>
      </w:divBdr>
    </w:div>
    <w:div w:id="2116821384">
      <w:bodyDiv w:val="1"/>
      <w:marLeft w:val="0"/>
      <w:marRight w:val="0"/>
      <w:marTop w:val="0"/>
      <w:marBottom w:val="0"/>
      <w:divBdr>
        <w:top w:val="none" w:sz="0" w:space="0" w:color="auto"/>
        <w:left w:val="none" w:sz="0" w:space="0" w:color="auto"/>
        <w:bottom w:val="none" w:sz="0" w:space="0" w:color="auto"/>
        <w:right w:val="none" w:sz="0" w:space="0" w:color="auto"/>
      </w:divBdr>
    </w:div>
    <w:div w:id="2129666610">
      <w:bodyDiv w:val="1"/>
      <w:marLeft w:val="0"/>
      <w:marRight w:val="0"/>
      <w:marTop w:val="0"/>
      <w:marBottom w:val="0"/>
      <w:divBdr>
        <w:top w:val="none" w:sz="0" w:space="0" w:color="auto"/>
        <w:left w:val="none" w:sz="0" w:space="0" w:color="auto"/>
        <w:bottom w:val="none" w:sz="0" w:space="0" w:color="auto"/>
        <w:right w:val="none" w:sz="0" w:space="0" w:color="auto"/>
      </w:divBdr>
    </w:div>
    <w:div w:id="2132626189">
      <w:bodyDiv w:val="1"/>
      <w:marLeft w:val="0"/>
      <w:marRight w:val="0"/>
      <w:marTop w:val="0"/>
      <w:marBottom w:val="0"/>
      <w:divBdr>
        <w:top w:val="none" w:sz="0" w:space="0" w:color="auto"/>
        <w:left w:val="none" w:sz="0" w:space="0" w:color="auto"/>
        <w:bottom w:val="none" w:sz="0" w:space="0" w:color="auto"/>
        <w:right w:val="none" w:sz="0" w:space="0" w:color="auto"/>
      </w:divBdr>
    </w:div>
    <w:div w:id="21345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icurezzaremoto.2296.l1@postacert.consip.it" TargetMode="External"/><Relationship Id="rId17" Type="http://schemas.openxmlformats.org/officeDocument/2006/relationships/header" Target="header1.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q.sicurezzadaremoto@pec.telecomitalia.it"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14.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TypeDocument" ma:contentTypeID="0x0101008156EE33F364EC47BA70A6B00CE274B100BF6B401FAFE66346A6D5FB3DE04AA3DF0059EF5954736EAB4DB510C952BB3E6EB5" ma:contentTypeVersion="16" ma:contentTypeDescription="" ma:contentTypeScope="" ma:versionID="f90c04c381e1b92e61e986e7e8379b5b">
  <xsd:schema xmlns:xsd="http://www.w3.org/2001/XMLSchema" xmlns:xs="http://www.w3.org/2001/XMLSchema" xmlns:p="http://schemas.microsoft.com/office/2006/metadata/properties" xmlns:ns2="28b6689b-d290-41c1-b787-77ffa9af6bc4" xmlns:ns3="8e05043c-a335-42fc-85bf-07e2fdc12bbf" targetNamespace="http://schemas.microsoft.com/office/2006/metadata/properties" ma:root="true" ma:fieldsID="b8694746614e7526338990fea4680a39" ns2:_="" ns3:_="">
    <xsd:import namespace="28b6689b-d290-41c1-b787-77ffa9af6bc4"/>
    <xsd:import namespace="8e05043c-a335-42fc-85bf-07e2fdc12bbf"/>
    <xsd:element name="properties">
      <xsd:complexType>
        <xsd:sequence>
          <xsd:element name="documentManagement">
            <xsd:complexType>
              <xsd:all>
                <xsd:element ref="ns2:DocumentStage" minOccurs="0"/>
                <xsd:element ref="ns2:DocumentWorkflow" minOccurs="0"/>
                <xsd:element ref="ns3:DocumentCaseId" minOccurs="0"/>
                <xsd:element ref="ns3:YubikModifiedOn" minOccurs="0"/>
                <xsd:element ref="ns3:YubikModifiedBy" minOccurs="0"/>
                <xsd:element ref="ns3:MimeType" minOccurs="0"/>
                <xsd:element ref="ns3:ObjectType" minOccurs="0"/>
                <xsd:element ref="ns3:Public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6689b-d290-41c1-b787-77ffa9af6bc4" elementFormDefault="qualified">
    <xsd:import namespace="http://schemas.microsoft.com/office/2006/documentManagement/types"/>
    <xsd:import namespace="http://schemas.microsoft.com/office/infopath/2007/PartnerControls"/>
    <xsd:element name="DocumentStage" ma:index="8" nillable="true" ma:displayName="DocumentStage" ma:description="Stage" ma:hidden="true" ma:internalName="DocumentStage" ma:readOnly="false">
      <xsd:simpleType>
        <xsd:restriction base="dms:Text">
          <xsd:maxLength value="255"/>
        </xsd:restriction>
      </xsd:simpleType>
    </xsd:element>
    <xsd:element name="DocumentWorkflow" ma:index="9" nillable="true" ma:displayName="DocumentWorkflow" ma:description="Workflow" ma:hidden="true" ma:internalName="DocumentWorkflow"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5043c-a335-42fc-85bf-07e2fdc12bbf" elementFormDefault="qualified">
    <xsd:import namespace="http://schemas.microsoft.com/office/2006/documentManagement/types"/>
    <xsd:import namespace="http://schemas.microsoft.com/office/infopath/2007/PartnerControls"/>
    <xsd:element name="DocumentCaseId" ma:index="10" nillable="true" ma:displayName="DocumentCaseId" ma:hidden="true" ma:internalName="DocumentCaseId" ma:readOnly="false">
      <xsd:simpleType>
        <xsd:restriction base="dms:Text">
          <xsd:maxLength value="255"/>
        </xsd:restriction>
      </xsd:simpleType>
    </xsd:element>
    <xsd:element name="YubikModifiedOn" ma:index="11" nillable="true" ma:displayName="YubikModifiedOn" ma:format="DateOnly" ma:hidden="true" ma:internalName="YubikModifiedOn" ma:readOnly="false">
      <xsd:simpleType>
        <xsd:restriction base="dms:DateTime"/>
      </xsd:simpleType>
    </xsd:element>
    <xsd:element name="YubikModifiedBy" ma:index="12" nillable="true" ma:displayName="YubikModifiedBy" ma:hidden="true" ma:list="UserInfo" ma:SharePointGroup="0" ma:internalName="Yubik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meType" ma:index="13" nillable="true" ma:displayName="MimeType" ma:internalName="MimeType">
      <xsd:simpleType>
        <xsd:restriction base="dms:Text">
          <xsd:maxLength value="255"/>
        </xsd:restriction>
      </xsd:simpleType>
    </xsd:element>
    <xsd:element name="ObjectType" ma:index="14" nillable="true" ma:displayName="ObjectType" ma:internalName="ObjectType">
      <xsd:simpleType>
        <xsd:restriction base="dms:Text">
          <xsd:maxLength value="255"/>
        </xsd:restriction>
      </xsd:simpleType>
    </xsd:element>
    <xsd:element name="PublicURL" ma:index="15" nillable="true" ma:displayName="PublicURL" ma:internalName="Public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tage xmlns="28b6689b-d290-41c1-b787-77ffa9af6bc4">Privato</DocumentStage>
    <DocumentWorkflow xmlns="28b6689b-d290-41c1-b787-77ffa9af6bc4">Document Object</DocumentWorkflow>
    <DocumentCaseId xmlns="8e05043c-a335-42fc-85bf-07e2fdc12bbf" xsi:nil="true"/>
    <YubikModifiedOn xmlns="8e05043c-a335-42fc-85bf-07e2fdc12bbf">2016-08-04T08:39:47+00:00</YubikModifiedOn>
    <YubikModifiedBy xmlns="8e05043c-a335-42fc-85bf-07e2fdc12bbf">
      <UserInfo>
        <DisplayName>Rosaria Anastasio</DisplayName>
        <AccountId>52</AccountId>
        <AccountType/>
      </UserInfo>
    </YubikModifiedBy>
    <MimeType xmlns="8e05043c-a335-42fc-85bf-07e2fdc12bbf" xsi:nil="true"/>
    <ObjectType xmlns="8e05043c-a335-42fc-85bf-07e2fdc12bbf" xsi:nil="true"/>
    <PublicURL xmlns="8e05043c-a335-42fc-85bf-07e2fdc12bbf" xsi:nil="true"/>
  </documentManagement>
</p:properties>
</file>

<file path=customXml/itemProps1.xml><?xml version="1.0" encoding="utf-8"?>
<ds:datastoreItem xmlns:ds="http://schemas.openxmlformats.org/officeDocument/2006/customXml" ds:itemID="{32482EA7-F9E4-4950-9775-E6FB501AC469}">
  <ds:schemaRefs>
    <ds:schemaRef ds:uri="http://schemas.microsoft.com/sharepoint/v3/contenttype/forms"/>
  </ds:schemaRefs>
</ds:datastoreItem>
</file>

<file path=customXml/itemProps2.xml><?xml version="1.0" encoding="utf-8"?>
<ds:datastoreItem xmlns:ds="http://schemas.openxmlformats.org/officeDocument/2006/customXml" ds:itemID="{314DE0CB-02ED-4DD6-9947-C2EC248A2026}">
  <ds:schemaRefs>
    <ds:schemaRef ds:uri="http://schemas.openxmlformats.org/officeDocument/2006/bibliography"/>
  </ds:schemaRefs>
</ds:datastoreItem>
</file>

<file path=customXml/itemProps3.xml><?xml version="1.0" encoding="utf-8"?>
<ds:datastoreItem xmlns:ds="http://schemas.openxmlformats.org/officeDocument/2006/customXml" ds:itemID="{BBAB14CF-9597-4C8E-80BD-3C4947CF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6689b-d290-41c1-b787-77ffa9af6bc4"/>
    <ds:schemaRef ds:uri="8e05043c-a335-42fc-85bf-07e2fdc12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9661D-FAD8-4750-9555-EA4372655901}">
  <ds:schemaRefs>
    <ds:schemaRef ds:uri="http://schemas.microsoft.com/office/2006/metadata/properties"/>
    <ds:schemaRef ds:uri="http://schemas.microsoft.com/office/infopath/2007/PartnerControls"/>
    <ds:schemaRef ds:uri="28b6689b-d290-41c1-b787-77ffa9af6bc4"/>
    <ds:schemaRef ds:uri="8e05043c-a335-42fc-85bf-07e2fdc12b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5926</Words>
  <Characters>33782</Characters>
  <Application>Microsoft Office Word</Application>
  <DocSecurity>4</DocSecurity>
  <Lines>281</Lines>
  <Paragraphs>79</Paragraphs>
  <ScaleCrop>false</ScaleCrop>
  <HeadingPairs>
    <vt:vector size="2" baseType="variant">
      <vt:variant>
        <vt:lpstr>Titolo</vt:lpstr>
      </vt:variant>
      <vt:variant>
        <vt:i4>1</vt:i4>
      </vt:variant>
    </vt:vector>
  </HeadingPairs>
  <TitlesOfParts>
    <vt:vector size="1" baseType="lpstr">
      <vt:lpstr>SPC Cloud Piano dei Fabbisogni</vt:lpstr>
    </vt:vector>
  </TitlesOfParts>
  <Company>Telecom Italia</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dei Fabbisogni rev.1</dc:title>
  <dc:subject/>
  <dc:creator>Administrator</dc:creator>
  <cp:keywords/>
  <dc:description/>
  <cp:lastModifiedBy>Napolitano Marco</cp:lastModifiedBy>
  <cp:revision>2</cp:revision>
  <cp:lastPrinted>2022-04-06T11:13:00Z</cp:lastPrinted>
  <dcterms:created xsi:type="dcterms:W3CDTF">2022-09-21T17:53:00Z</dcterms:created>
  <dcterms:modified xsi:type="dcterms:W3CDTF">2022-09-21T17:53:00Z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0x0101008156EE33F364EC47BA70A6B00CE274B100BF6B401FAFE66346A6D5FB3DE04AA3DF0059EF5954736EAB4DB510C952BB3E6EB5</vt:lpwstr>
  </property>
  <property fmtid="{D5CDD505-2E9C-101B-9397-08002B2CF9AE}" pid="3" name="Descrizione">
    <vt:lpwstr>&lt;div class="ExternalClass71F938AFE73C49E8A85DCF5EFFE53340"&gt;Template standard ad uso delle Amministrazioni per esprimere le richieste di servizi previsti in convenzione&lt;/div&gt;</vt:lpwstr>
  </property>
  <property fmtid="{D5CDD505-2E9C-101B-9397-08002B2CF9AE}" pid="4" name="ProgettoSpcRupa">
    <vt:bool>false</vt:bool>
  </property>
  <property fmtid="{D5CDD505-2E9C-101B-9397-08002B2CF9AE}" pid="5" name="Archived">
    <vt:bool>false</vt:bool>
  </property>
  <property fmtid="{D5CDD505-2E9C-101B-9397-08002B2CF9AE}" pid="6" name="Gara">
    <vt:bool>false</vt:bool>
  </property>
  <property fmtid="{D5CDD505-2E9C-101B-9397-08002B2CF9AE}" pid="7" name="GenealogyLastTrack">
    <vt:lpwstr>&lt;span class="who"&gt;Rosaria Anastasio&lt;/span&gt; ha creato un nuovo document object il
&lt;span class="when-date"&gt;11/08/2016&lt;/span&gt; alle 
&lt;span class="when-time"&gt;11.07.00&lt;/span&gt;
&lt;span class="action-notes"&gt;&lt;b&gt;SPC Cloud Piano dei Fabbisogni&lt;/b&gt;&lt;/span&gt;</vt:lpwstr>
  </property>
  <property fmtid="{D5CDD505-2E9C-101B-9397-08002B2CF9AE}" pid="8" name="EstensioneInternazionale">
    <vt:bool>false</vt:bool>
  </property>
  <property fmtid="{D5CDD505-2E9C-101B-9397-08002B2CF9AE}" pid="9" name="Cliente">
    <vt:lpwstr>Amministrazioni Pubbliche</vt:lpwstr>
  </property>
  <property fmtid="{D5CDD505-2E9C-101B-9397-08002B2CF9AE}" pid="10" name="CodiceCommessa">
    <vt:lpwstr>0001</vt:lpwstr>
  </property>
  <property fmtid="{D5CDD505-2E9C-101B-9397-08002B2CF9AE}" pid="11" name="Tipologia">
    <vt:lpwstr>1</vt:lpwstr>
  </property>
  <property fmtid="{D5CDD505-2E9C-101B-9397-08002B2CF9AE}" pid="12" name="IDParent">
    <vt:lpwstr>Cases:929</vt:lpwstr>
  </property>
  <property fmtid="{D5CDD505-2E9C-101B-9397-08002B2CF9AE}" pid="13" name="Description1">
    <vt:lpwstr>Obiettivo del task è la redazione di un documento di fabbisogni, che dovrà essere compilato dalle Amministrazioni in fase di adesione ai servizi IAAS/PAAS e SAAS previsti in convenzione. Tale documento dovrà contemplare tutte le informazioni preliminari u</vt:lpwstr>
  </property>
  <property fmtid="{D5CDD505-2E9C-101B-9397-08002B2CF9AE}" pid="14" name="TipologiaDocumento">
    <vt:lpwstr>Obiettivi e Requisiti</vt:lpwstr>
  </property>
  <property fmtid="{D5CDD505-2E9C-101B-9397-08002B2CF9AE}" pid="15" name="Lingua">
    <vt:lpwstr>it</vt:lpwstr>
  </property>
  <property fmtid="{D5CDD505-2E9C-101B-9397-08002B2CF9AE}" pid="16" name="Livello2">
    <vt:lpwstr>56</vt:lpwstr>
  </property>
  <property fmtid="{D5CDD505-2E9C-101B-9397-08002B2CF9AE}" pid="17" name="Livello1">
    <vt:lpwstr>3</vt:lpwstr>
  </property>
  <property fmtid="{D5CDD505-2E9C-101B-9397-08002B2CF9AE}" pid="18" name="Validato">
    <vt:bool>true</vt:bool>
  </property>
  <property fmtid="{D5CDD505-2E9C-101B-9397-08002B2CF9AE}" pid="19" name="Versione">
    <vt:lpwstr>1.0</vt:lpwstr>
  </property>
  <property fmtid="{D5CDD505-2E9C-101B-9397-08002B2CF9AE}" pid="20" name="DataPubblicazione">
    <vt:filetime>2016-07-31T22:00:00Z</vt:filetime>
  </property>
  <property fmtid="{D5CDD505-2E9C-101B-9397-08002B2CF9AE}" pid="21" name="MSIP_Label_d6986fb0-3baa-42d2-89d5-89f9b25e6ac9_Enabled">
    <vt:lpwstr>true</vt:lpwstr>
  </property>
  <property fmtid="{D5CDD505-2E9C-101B-9397-08002B2CF9AE}" pid="22" name="MSIP_Label_d6986fb0-3baa-42d2-89d5-89f9b25e6ac9_SetDate">
    <vt:lpwstr>2022-09-21T17:53:48Z</vt:lpwstr>
  </property>
  <property fmtid="{D5CDD505-2E9C-101B-9397-08002B2CF9AE}" pid="23" name="MSIP_Label_d6986fb0-3baa-42d2-89d5-89f9b25e6ac9_Method">
    <vt:lpwstr>Standard</vt:lpwstr>
  </property>
  <property fmtid="{D5CDD505-2E9C-101B-9397-08002B2CF9AE}" pid="24" name="MSIP_Label_d6986fb0-3baa-42d2-89d5-89f9b25e6ac9_Name">
    <vt:lpwstr>Uso Interno</vt:lpwstr>
  </property>
  <property fmtid="{D5CDD505-2E9C-101B-9397-08002B2CF9AE}" pid="25" name="MSIP_Label_d6986fb0-3baa-42d2-89d5-89f9b25e6ac9_SiteId">
    <vt:lpwstr>6815f468-021c-48f2-a6b2-d65c8e979dfb</vt:lpwstr>
  </property>
  <property fmtid="{D5CDD505-2E9C-101B-9397-08002B2CF9AE}" pid="26" name="MSIP_Label_d6986fb0-3baa-42d2-89d5-89f9b25e6ac9_ActionId">
    <vt:lpwstr>f16bd2cc-d3ba-407e-98b7-6217ec1c54c1</vt:lpwstr>
  </property>
  <property fmtid="{D5CDD505-2E9C-101B-9397-08002B2CF9AE}" pid="27" name="MSIP_Label_d6986fb0-3baa-42d2-89d5-89f9b25e6ac9_ContentBits">
    <vt:lpwstr>2</vt:lpwstr>
  </property>
</Properties>
</file>